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bidiVisual/>
        <w:tblW w:w="9630" w:type="dxa"/>
        <w:tblInd w:w="-275" w:type="dxa"/>
        <w:tblLook w:val="04A0" w:firstRow="1" w:lastRow="0" w:firstColumn="1" w:lastColumn="0" w:noHBand="0" w:noVBand="1"/>
      </w:tblPr>
      <w:tblGrid>
        <w:gridCol w:w="4675"/>
        <w:gridCol w:w="4955"/>
      </w:tblGrid>
      <w:tr w:rsidR="00BF7B31" w14:paraId="5F428B3E" w14:textId="77777777" w:rsidTr="00BF7B31">
        <w:trPr>
          <w:trHeight w:val="350"/>
        </w:trPr>
        <w:tc>
          <w:tcPr>
            <w:tcW w:w="963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C4647EF" w14:textId="77777777" w:rsidR="00BF7B31" w:rsidRPr="008F6B78" w:rsidRDefault="00BF7B31">
            <w:pPr>
              <w:bidi/>
              <w:jc w:val="center"/>
              <w:rPr>
                <w:rFonts w:asciiTheme="minorBidi" w:hAnsiTheme="minorBidi" w:cstheme="minorBidi"/>
                <w:b/>
                <w:bCs/>
                <w:sz w:val="18"/>
                <w:szCs w:val="18"/>
                <w:u w:val="single"/>
              </w:rPr>
            </w:pPr>
            <w:r w:rsidRPr="008F6B78">
              <w:rPr>
                <w:rFonts w:asciiTheme="minorBidi" w:hAnsiTheme="minorBidi" w:cstheme="minorBidi"/>
                <w:b/>
                <w:bCs/>
                <w:sz w:val="18"/>
                <w:szCs w:val="18"/>
                <w:u w:val="single"/>
                <w:rtl/>
                <w:lang w:eastAsia="ar"/>
              </w:rPr>
              <w:t>تعليمات العمل الآمن</w:t>
            </w:r>
          </w:p>
        </w:tc>
      </w:tr>
      <w:tr w:rsidR="00BF7B31" w14:paraId="35A4FC35"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16E4A743" w14:textId="77777777" w:rsidR="00BF7B31" w:rsidRDefault="00BF7B31">
            <w:pPr>
              <w:bidi/>
              <w:ind w:left="130"/>
              <w:jc w:val="center"/>
              <w:rPr>
                <w:rFonts w:asciiTheme="minorBidi" w:hAnsiTheme="minorBidi" w:cstheme="minorBidi"/>
                <w:b/>
                <w:sz w:val="18"/>
                <w:szCs w:val="18"/>
                <w:u w:val="single"/>
              </w:rPr>
            </w:pPr>
            <w:r>
              <w:rPr>
                <w:rFonts w:asciiTheme="minorBidi" w:hAnsiTheme="minorBidi" w:cstheme="minorBidi"/>
                <w:b/>
                <w:bCs/>
                <w:sz w:val="18"/>
                <w:szCs w:val="18"/>
                <w:u w:val="single"/>
                <w:rtl/>
                <w:lang w:eastAsia="ar"/>
              </w:rPr>
              <w:t>الإجراءات المقترحة</w:t>
            </w:r>
          </w:p>
        </w:tc>
        <w:tc>
          <w:tcPr>
            <w:tcW w:w="4955" w:type="dxa"/>
            <w:tcBorders>
              <w:top w:val="single" w:sz="4" w:space="0" w:color="auto"/>
              <w:left w:val="single" w:sz="4" w:space="0" w:color="auto"/>
              <w:bottom w:val="single" w:sz="4" w:space="0" w:color="auto"/>
              <w:right w:val="single" w:sz="4" w:space="0" w:color="auto"/>
            </w:tcBorders>
            <w:hideMark/>
          </w:tcPr>
          <w:p w14:paraId="5CF171BB" w14:textId="77777777" w:rsidR="00BF7B31" w:rsidRDefault="00BF7B31">
            <w:pPr>
              <w:bidi/>
              <w:ind w:left="118"/>
              <w:jc w:val="center"/>
              <w:rPr>
                <w:rFonts w:asciiTheme="minorBidi" w:hAnsiTheme="minorBidi" w:cstheme="minorBidi"/>
                <w:b/>
                <w:sz w:val="18"/>
                <w:szCs w:val="18"/>
                <w:u w:val="single"/>
              </w:rPr>
            </w:pPr>
            <w:r>
              <w:rPr>
                <w:rFonts w:asciiTheme="minorBidi" w:hAnsiTheme="minorBidi" w:cstheme="minorBidi"/>
                <w:b/>
                <w:bCs/>
                <w:sz w:val="18"/>
                <w:szCs w:val="18"/>
                <w:u w:val="single"/>
                <w:rtl/>
                <w:lang w:eastAsia="ar"/>
              </w:rPr>
              <w:t>التفاصيل</w:t>
            </w:r>
          </w:p>
        </w:tc>
      </w:tr>
      <w:tr w:rsidR="00BF7B31" w14:paraId="286A9483"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156C5EF7" w14:textId="77777777" w:rsidR="00BF7B31" w:rsidRDefault="00BF7B31">
            <w:pPr>
              <w:bidi/>
              <w:ind w:left="64"/>
              <w:rPr>
                <w:rFonts w:asciiTheme="minorBidi" w:hAnsiTheme="minorBidi" w:cstheme="minorBidi"/>
                <w:b/>
                <w:sz w:val="18"/>
                <w:szCs w:val="18"/>
              </w:rPr>
            </w:pPr>
            <w:r>
              <w:rPr>
                <w:rFonts w:asciiTheme="minorBidi" w:hAnsiTheme="minorBidi" w:cstheme="minorBidi"/>
                <w:b/>
                <w:bCs/>
                <w:sz w:val="18"/>
                <w:szCs w:val="18"/>
                <w:rtl/>
                <w:lang w:eastAsia="ar"/>
              </w:rPr>
              <w:t>وصف المهمة</w:t>
            </w:r>
          </w:p>
          <w:p w14:paraId="7983D7CF"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t>قدم وصفًا موجزًا للنشاط (الأرضية واللوازم والتركيبات)</w:t>
            </w:r>
          </w:p>
        </w:tc>
        <w:tc>
          <w:tcPr>
            <w:tcW w:w="4955" w:type="dxa"/>
            <w:tcBorders>
              <w:top w:val="single" w:sz="4" w:space="0" w:color="auto"/>
              <w:left w:val="single" w:sz="4" w:space="0" w:color="auto"/>
              <w:bottom w:val="single" w:sz="4" w:space="0" w:color="auto"/>
              <w:right w:val="single" w:sz="4" w:space="0" w:color="auto"/>
            </w:tcBorders>
            <w:vAlign w:val="center"/>
            <w:hideMark/>
          </w:tcPr>
          <w:p w14:paraId="51FB153D" w14:textId="77777777" w:rsidR="00BF7B31" w:rsidRDefault="00BF7B31">
            <w:pPr>
              <w:bidi/>
              <w:ind w:left="160"/>
              <w:rPr>
                <w:rFonts w:asciiTheme="minorBidi" w:hAnsiTheme="minorBidi" w:cstheme="minorBidi"/>
                <w:b/>
                <w:sz w:val="18"/>
                <w:szCs w:val="18"/>
              </w:rPr>
            </w:pPr>
            <w:r>
              <w:rPr>
                <w:rFonts w:asciiTheme="minorBidi" w:hAnsiTheme="minorBidi" w:cstheme="minorBidi"/>
                <w:b/>
                <w:bCs/>
                <w:sz w:val="18"/>
                <w:szCs w:val="18"/>
                <w:rtl/>
                <w:lang w:eastAsia="ar"/>
              </w:rPr>
              <w:t>التنظيف النهائي لغرفة العزل</w:t>
            </w:r>
          </w:p>
        </w:tc>
      </w:tr>
      <w:tr w:rsidR="00BF7B31" w14:paraId="4563560A"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1BD026C8" w14:textId="77777777" w:rsidR="00BF7B31" w:rsidRDefault="00BF7B31">
            <w:pPr>
              <w:bidi/>
              <w:ind w:left="64"/>
              <w:rPr>
                <w:rFonts w:asciiTheme="minorBidi" w:hAnsiTheme="minorBidi" w:cstheme="minorBidi"/>
                <w:b/>
                <w:sz w:val="18"/>
                <w:szCs w:val="18"/>
              </w:rPr>
            </w:pPr>
            <w:r>
              <w:rPr>
                <w:rFonts w:asciiTheme="minorBidi" w:hAnsiTheme="minorBidi" w:cstheme="minorBidi"/>
                <w:b/>
                <w:bCs/>
                <w:sz w:val="18"/>
                <w:szCs w:val="18"/>
                <w:rtl/>
                <w:lang w:eastAsia="ar"/>
              </w:rPr>
              <w:t>وصف الموقع</w:t>
            </w:r>
          </w:p>
          <w:p w14:paraId="1B6C7B2F"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t>اسم العقد والمبنى ومستوى الطابق</w:t>
            </w:r>
          </w:p>
        </w:tc>
        <w:tc>
          <w:tcPr>
            <w:tcW w:w="4955" w:type="dxa"/>
            <w:tcBorders>
              <w:top w:val="single" w:sz="4" w:space="0" w:color="auto"/>
              <w:left w:val="single" w:sz="4" w:space="0" w:color="auto"/>
              <w:bottom w:val="single" w:sz="4" w:space="0" w:color="auto"/>
              <w:right w:val="single" w:sz="4" w:space="0" w:color="auto"/>
            </w:tcBorders>
          </w:tcPr>
          <w:p w14:paraId="2BBE7A37" w14:textId="77777777" w:rsidR="00BF7B31" w:rsidRDefault="00BF7B31">
            <w:pPr>
              <w:bidi/>
              <w:ind w:left="160"/>
              <w:rPr>
                <w:rFonts w:asciiTheme="minorBidi" w:hAnsiTheme="minorBidi" w:cstheme="minorBidi"/>
                <w:sz w:val="18"/>
                <w:szCs w:val="18"/>
              </w:rPr>
            </w:pPr>
          </w:p>
        </w:tc>
      </w:tr>
      <w:tr w:rsidR="00BF7B31" w14:paraId="437317BA"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0EE8911B" w14:textId="77777777" w:rsidR="00BF7B31" w:rsidRDefault="00BF7B31">
            <w:pPr>
              <w:bidi/>
              <w:ind w:left="64"/>
              <w:rPr>
                <w:rFonts w:asciiTheme="minorBidi" w:hAnsiTheme="minorBidi" w:cstheme="minorBidi"/>
                <w:b/>
                <w:sz w:val="18"/>
                <w:szCs w:val="18"/>
              </w:rPr>
            </w:pPr>
            <w:r>
              <w:rPr>
                <w:rFonts w:asciiTheme="minorBidi" w:hAnsiTheme="minorBidi" w:cstheme="minorBidi"/>
                <w:b/>
                <w:bCs/>
                <w:sz w:val="18"/>
                <w:szCs w:val="18"/>
                <w:rtl/>
                <w:lang w:eastAsia="ar"/>
              </w:rPr>
              <w:t>المدير/المشرف المسؤول</w:t>
            </w:r>
          </w:p>
          <w:p w14:paraId="0B1379A0"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t>الشخص المسؤول عن المشروع ويحمل المسؤولية العامة</w:t>
            </w:r>
          </w:p>
        </w:tc>
        <w:tc>
          <w:tcPr>
            <w:tcW w:w="4955" w:type="dxa"/>
            <w:tcBorders>
              <w:top w:val="single" w:sz="4" w:space="0" w:color="auto"/>
              <w:left w:val="single" w:sz="4" w:space="0" w:color="auto"/>
              <w:bottom w:val="single" w:sz="4" w:space="0" w:color="auto"/>
              <w:right w:val="single" w:sz="4" w:space="0" w:color="auto"/>
            </w:tcBorders>
            <w:vAlign w:val="center"/>
            <w:hideMark/>
          </w:tcPr>
          <w:p w14:paraId="052DA72D" w14:textId="77777777" w:rsidR="00BF7B31" w:rsidRDefault="00BF7B31">
            <w:pPr>
              <w:bidi/>
              <w:ind w:left="160"/>
              <w:rPr>
                <w:rFonts w:asciiTheme="minorBidi" w:hAnsiTheme="minorBidi" w:cstheme="minorBidi"/>
                <w:sz w:val="18"/>
                <w:szCs w:val="18"/>
              </w:rPr>
            </w:pPr>
            <w:r>
              <w:rPr>
                <w:rFonts w:asciiTheme="minorBidi" w:hAnsiTheme="minorBidi" w:cstheme="minorBidi"/>
                <w:sz w:val="18"/>
                <w:szCs w:val="18"/>
                <w:rtl/>
                <w:lang w:eastAsia="ar"/>
              </w:rPr>
              <w:t xml:space="preserve">يوصى بمدرب القسم المؤهل أو المدرب المعتمد الحاصل على ترخيص </w:t>
            </w:r>
            <w:proofErr w:type="spellStart"/>
            <w:r>
              <w:rPr>
                <w:rFonts w:asciiTheme="minorBidi" w:hAnsiTheme="minorBidi" w:cstheme="minorBidi"/>
                <w:sz w:val="18"/>
                <w:szCs w:val="18"/>
                <w:lang w:eastAsia="ar" w:bidi="en-US"/>
              </w:rPr>
              <w:t>BICSc</w:t>
            </w:r>
            <w:proofErr w:type="spellEnd"/>
            <w:r>
              <w:rPr>
                <w:rFonts w:asciiTheme="minorBidi" w:hAnsiTheme="minorBidi" w:cstheme="minorBidi"/>
                <w:sz w:val="18"/>
                <w:szCs w:val="18"/>
                <w:rtl/>
                <w:lang w:eastAsia="ar"/>
              </w:rPr>
              <w:t>.</w:t>
            </w:r>
          </w:p>
        </w:tc>
      </w:tr>
      <w:tr w:rsidR="00BF7B31" w14:paraId="0B0E86DF"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3162251F"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t>الحد الأدنى لمستوى كفاءة العامل</w:t>
            </w:r>
          </w:p>
          <w:p w14:paraId="1D36D4FB"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t>الحد الأدنى لمتطلبات تدريب العامل (تاريخ وجهة التدريب)</w:t>
            </w:r>
          </w:p>
        </w:tc>
        <w:tc>
          <w:tcPr>
            <w:tcW w:w="4955" w:type="dxa"/>
            <w:tcBorders>
              <w:top w:val="single" w:sz="4" w:space="0" w:color="auto"/>
              <w:left w:val="single" w:sz="4" w:space="0" w:color="auto"/>
              <w:bottom w:val="single" w:sz="4" w:space="0" w:color="auto"/>
              <w:right w:val="single" w:sz="4" w:space="0" w:color="auto"/>
            </w:tcBorders>
            <w:hideMark/>
          </w:tcPr>
          <w:p w14:paraId="5B9555EF" w14:textId="77777777" w:rsidR="00BF7B31" w:rsidRDefault="00BF7B31">
            <w:pPr>
              <w:bidi/>
              <w:ind w:left="160" w:right="82"/>
              <w:rPr>
                <w:rFonts w:asciiTheme="minorBidi" w:hAnsiTheme="minorBidi" w:cstheme="minorBidi"/>
                <w:sz w:val="18"/>
                <w:szCs w:val="18"/>
              </w:rPr>
            </w:pPr>
            <w:r>
              <w:rPr>
                <w:rFonts w:asciiTheme="minorBidi" w:hAnsiTheme="minorBidi" w:cstheme="minorBidi"/>
                <w:sz w:val="18"/>
                <w:szCs w:val="18"/>
                <w:rtl/>
                <w:lang w:eastAsia="ar"/>
              </w:rPr>
              <w:t>لا توجد افتراضات بأن المرشح لديه أي خبرة سابقة. يجب على المدرب التحقق قبل القيام بأي شكل من أشكال التدريب.</w:t>
            </w:r>
          </w:p>
        </w:tc>
      </w:tr>
      <w:tr w:rsidR="00BF7B31" w14:paraId="136FE2E0"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4758D2B5" w14:textId="77777777" w:rsidR="00BF7B31" w:rsidRDefault="00BF7B31">
            <w:pPr>
              <w:bidi/>
              <w:ind w:left="64"/>
              <w:rPr>
                <w:rFonts w:asciiTheme="minorBidi" w:hAnsiTheme="minorBidi" w:cstheme="minorBidi"/>
                <w:b/>
                <w:sz w:val="18"/>
                <w:szCs w:val="18"/>
              </w:rPr>
            </w:pPr>
            <w:r>
              <w:rPr>
                <w:rFonts w:asciiTheme="minorBidi" w:hAnsiTheme="minorBidi" w:cstheme="minorBidi"/>
                <w:sz w:val="18"/>
                <w:szCs w:val="18"/>
                <w:rtl/>
                <w:lang w:eastAsia="ar"/>
              </w:rPr>
              <w:t>أعمال إعداد الموقع</w:t>
            </w:r>
          </w:p>
          <w:p w14:paraId="35983E59" w14:textId="651F59B4" w:rsidR="00BF7B31" w:rsidRDefault="00BF7B31" w:rsidP="005D76E1">
            <w:pPr>
              <w:bidi/>
              <w:ind w:left="64" w:firstLine="10"/>
              <w:rPr>
                <w:rFonts w:asciiTheme="minorBidi" w:hAnsiTheme="minorBidi" w:cstheme="minorBidi"/>
                <w:sz w:val="18"/>
                <w:szCs w:val="18"/>
              </w:rPr>
            </w:pPr>
            <w:r>
              <w:rPr>
                <w:rFonts w:asciiTheme="minorBidi" w:hAnsiTheme="minorBidi" w:cstheme="minorBidi"/>
                <w:sz w:val="18"/>
                <w:szCs w:val="18"/>
                <w:rtl/>
                <w:lang w:eastAsia="ar"/>
              </w:rPr>
              <w:t xml:space="preserve">هل تحتاج منطقة العمل إلى أي وثائق </w:t>
            </w:r>
            <w:r w:rsidR="005D76E1">
              <w:rPr>
                <w:rFonts w:asciiTheme="minorBidi" w:hAnsiTheme="minorBidi" w:cstheme="minorBidi" w:hint="cs"/>
                <w:sz w:val="18"/>
                <w:szCs w:val="18"/>
                <w:rtl/>
                <w:lang w:eastAsia="ar"/>
              </w:rPr>
              <w:t>سلامة</w:t>
            </w:r>
            <w:r>
              <w:rPr>
                <w:rFonts w:asciiTheme="minorBidi" w:hAnsiTheme="minorBidi" w:cstheme="minorBidi"/>
                <w:sz w:val="18"/>
                <w:szCs w:val="18"/>
                <w:rtl/>
                <w:lang w:eastAsia="ar"/>
              </w:rPr>
              <w:t xml:space="preserve"> </w:t>
            </w:r>
            <w:r w:rsidR="005D76E1">
              <w:rPr>
                <w:rFonts w:asciiTheme="minorBidi" w:hAnsiTheme="minorBidi" w:cstheme="minorBidi" w:hint="cs"/>
                <w:sz w:val="18"/>
                <w:szCs w:val="18"/>
                <w:rtl/>
                <w:lang w:eastAsia="ar"/>
              </w:rPr>
              <w:t>ذات صلة</w:t>
            </w:r>
            <w:r>
              <w:rPr>
                <w:rFonts w:asciiTheme="minorBidi" w:hAnsiTheme="minorBidi" w:cstheme="minorBidi"/>
                <w:sz w:val="18"/>
                <w:szCs w:val="18"/>
                <w:rtl/>
                <w:lang w:eastAsia="ar"/>
              </w:rPr>
              <w:t xml:space="preserve"> أو إجراءات خاصة قبل تنفيذ المهمة</w:t>
            </w:r>
          </w:p>
        </w:tc>
        <w:tc>
          <w:tcPr>
            <w:tcW w:w="4955" w:type="dxa"/>
            <w:tcBorders>
              <w:top w:val="single" w:sz="4" w:space="0" w:color="auto"/>
              <w:left w:val="single" w:sz="4" w:space="0" w:color="auto"/>
              <w:bottom w:val="single" w:sz="4" w:space="0" w:color="auto"/>
              <w:right w:val="single" w:sz="4" w:space="0" w:color="auto"/>
            </w:tcBorders>
            <w:hideMark/>
          </w:tcPr>
          <w:p w14:paraId="2C9CB8F2" w14:textId="5862F975" w:rsidR="00BF7B31" w:rsidRDefault="00BF7B31">
            <w:pPr>
              <w:bidi/>
              <w:ind w:left="160" w:right="101"/>
              <w:rPr>
                <w:rFonts w:asciiTheme="minorBidi" w:hAnsiTheme="minorBidi" w:cstheme="minorBidi"/>
                <w:sz w:val="18"/>
                <w:szCs w:val="18"/>
              </w:rPr>
            </w:pPr>
            <w:r>
              <w:rPr>
                <w:rFonts w:asciiTheme="minorBidi" w:hAnsiTheme="minorBidi" w:cstheme="minorBidi"/>
                <w:sz w:val="18"/>
                <w:szCs w:val="18"/>
                <w:rtl/>
                <w:lang w:eastAsia="ar"/>
              </w:rPr>
              <w:t xml:space="preserve">عند الاقتضاء، يجب الحصول على بيانات </w:t>
            </w:r>
            <w:r>
              <w:rPr>
                <w:rFonts w:asciiTheme="minorBidi" w:hAnsiTheme="minorBidi" w:cstheme="minorBidi"/>
                <w:sz w:val="18"/>
                <w:szCs w:val="18"/>
                <w:lang w:eastAsia="ar" w:bidi="en-US"/>
              </w:rPr>
              <w:t>COSHH</w:t>
            </w:r>
            <w:r>
              <w:rPr>
                <w:rFonts w:asciiTheme="minorBidi" w:hAnsiTheme="minorBidi" w:cstheme="minorBidi"/>
                <w:sz w:val="18"/>
                <w:szCs w:val="18"/>
                <w:rtl/>
                <w:lang w:eastAsia="ar"/>
              </w:rPr>
              <w:t xml:space="preserve"> وأي تعليمات خاصة عندما يكون المدرب غير ملم بالمعدات والمواد، راجع دليل مكافحة العدوى</w:t>
            </w:r>
          </w:p>
        </w:tc>
      </w:tr>
      <w:tr w:rsidR="00BF7B31" w14:paraId="60AF9B2D"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465F5F60" w14:textId="77777777" w:rsidR="00BF7B31" w:rsidRDefault="00BF7B31">
            <w:pPr>
              <w:bidi/>
              <w:ind w:left="64"/>
              <w:rPr>
                <w:rFonts w:asciiTheme="minorBidi" w:hAnsiTheme="minorBidi" w:cstheme="minorBidi"/>
                <w:b/>
                <w:sz w:val="18"/>
                <w:szCs w:val="18"/>
              </w:rPr>
            </w:pPr>
            <w:r>
              <w:rPr>
                <w:rFonts w:asciiTheme="minorBidi" w:hAnsiTheme="minorBidi" w:cstheme="minorBidi"/>
                <w:b/>
                <w:bCs/>
                <w:sz w:val="18"/>
                <w:szCs w:val="18"/>
                <w:rtl/>
                <w:lang w:eastAsia="ar"/>
              </w:rPr>
              <w:t>المعدات المطلوبة</w:t>
            </w:r>
          </w:p>
        </w:tc>
        <w:tc>
          <w:tcPr>
            <w:tcW w:w="4955" w:type="dxa"/>
            <w:tcBorders>
              <w:top w:val="single" w:sz="4" w:space="0" w:color="auto"/>
              <w:left w:val="single" w:sz="4" w:space="0" w:color="auto"/>
              <w:bottom w:val="single" w:sz="4" w:space="0" w:color="auto"/>
              <w:right w:val="single" w:sz="4" w:space="0" w:color="auto"/>
            </w:tcBorders>
            <w:hideMark/>
          </w:tcPr>
          <w:p w14:paraId="53DAC1F6" w14:textId="77777777" w:rsidR="00BF7B31" w:rsidRDefault="00BF7B31">
            <w:pPr>
              <w:bidi/>
              <w:ind w:left="206" w:hanging="46"/>
              <w:rPr>
                <w:rFonts w:asciiTheme="minorBidi" w:hAnsiTheme="minorBidi" w:cstheme="minorBidi"/>
                <w:sz w:val="18"/>
                <w:szCs w:val="18"/>
              </w:rPr>
            </w:pPr>
            <w:r>
              <w:rPr>
                <w:rFonts w:asciiTheme="minorBidi" w:hAnsiTheme="minorBidi" w:cstheme="minorBidi"/>
                <w:sz w:val="18"/>
                <w:szCs w:val="18"/>
                <w:rtl/>
                <w:lang w:eastAsia="ar"/>
              </w:rPr>
              <w:t>يقوم المدرب بالتحقق من قائمة رموز المهام في مجموعة أدوات التقييم</w:t>
            </w:r>
          </w:p>
          <w:p w14:paraId="0A4FDD47" w14:textId="77777777" w:rsidR="00BF7B31" w:rsidRDefault="00BF7B31">
            <w:pPr>
              <w:bidi/>
              <w:ind w:left="211" w:hanging="46"/>
              <w:rPr>
                <w:rFonts w:asciiTheme="minorBidi" w:hAnsiTheme="minorBidi" w:cstheme="minorBidi"/>
                <w:sz w:val="18"/>
                <w:szCs w:val="18"/>
              </w:rPr>
            </w:pPr>
            <w:r>
              <w:rPr>
                <w:rFonts w:asciiTheme="minorBidi" w:hAnsiTheme="minorBidi" w:cstheme="minorBidi"/>
                <w:sz w:val="18"/>
                <w:szCs w:val="18"/>
                <w:rtl/>
                <w:lang w:eastAsia="ar"/>
              </w:rPr>
              <w:t>أكياس سلة المهملات</w:t>
            </w:r>
          </w:p>
          <w:p w14:paraId="34E89747" w14:textId="77777777" w:rsidR="00BF7B31" w:rsidRDefault="00BF7B31">
            <w:pPr>
              <w:bidi/>
              <w:ind w:left="211" w:hanging="46"/>
              <w:rPr>
                <w:rFonts w:asciiTheme="minorBidi" w:hAnsiTheme="minorBidi" w:cstheme="minorBidi"/>
                <w:sz w:val="18"/>
                <w:szCs w:val="18"/>
              </w:rPr>
            </w:pPr>
            <w:r>
              <w:rPr>
                <w:rFonts w:asciiTheme="minorBidi" w:hAnsiTheme="minorBidi" w:cstheme="minorBidi"/>
                <w:sz w:val="18"/>
                <w:szCs w:val="18"/>
                <w:rtl/>
                <w:lang w:eastAsia="ar"/>
              </w:rPr>
              <w:t>دلو</w:t>
            </w:r>
          </w:p>
          <w:p w14:paraId="5A005842" w14:textId="77777777" w:rsidR="00BF7B31" w:rsidRDefault="00BF7B31">
            <w:pPr>
              <w:bidi/>
              <w:ind w:left="211" w:hanging="46"/>
              <w:rPr>
                <w:rFonts w:asciiTheme="minorBidi" w:hAnsiTheme="minorBidi" w:cstheme="minorBidi"/>
                <w:sz w:val="18"/>
                <w:szCs w:val="18"/>
              </w:rPr>
            </w:pPr>
            <w:r>
              <w:rPr>
                <w:rFonts w:asciiTheme="minorBidi" w:hAnsiTheme="minorBidi" w:cstheme="minorBidi"/>
                <w:sz w:val="18"/>
                <w:szCs w:val="18"/>
                <w:rtl/>
                <w:lang w:eastAsia="ar"/>
              </w:rPr>
              <w:t>زجاجة الرش</w:t>
            </w:r>
          </w:p>
          <w:p w14:paraId="5A46B12B" w14:textId="77777777" w:rsidR="00BF7B31" w:rsidRDefault="00BF7B31">
            <w:pPr>
              <w:bidi/>
              <w:ind w:left="206" w:hanging="46"/>
              <w:rPr>
                <w:rFonts w:asciiTheme="minorBidi" w:hAnsiTheme="minorBidi" w:cstheme="minorBidi"/>
                <w:sz w:val="18"/>
                <w:szCs w:val="18"/>
              </w:rPr>
            </w:pPr>
            <w:r>
              <w:rPr>
                <w:rFonts w:asciiTheme="minorBidi" w:hAnsiTheme="minorBidi" w:cstheme="minorBidi"/>
                <w:sz w:val="18"/>
                <w:szCs w:val="18"/>
                <w:rtl/>
                <w:lang w:eastAsia="ar"/>
              </w:rPr>
              <w:t>مواد التنظيف</w:t>
            </w:r>
          </w:p>
          <w:p w14:paraId="6507AC9D" w14:textId="77777777" w:rsidR="00BF7B31" w:rsidRDefault="00BF7B31">
            <w:pPr>
              <w:bidi/>
              <w:ind w:left="206" w:hanging="46"/>
              <w:rPr>
                <w:rFonts w:asciiTheme="minorBidi" w:hAnsiTheme="minorBidi" w:cstheme="minorBidi"/>
                <w:sz w:val="18"/>
                <w:szCs w:val="18"/>
              </w:rPr>
            </w:pPr>
            <w:r>
              <w:rPr>
                <w:rFonts w:asciiTheme="minorBidi" w:hAnsiTheme="minorBidi" w:cstheme="minorBidi"/>
                <w:sz w:val="18"/>
                <w:szCs w:val="18"/>
                <w:rtl/>
                <w:lang w:eastAsia="ar"/>
              </w:rPr>
              <w:t>الملابس ذات اللون المناسب</w:t>
            </w:r>
          </w:p>
          <w:p w14:paraId="7275F5BF" w14:textId="77777777" w:rsidR="00BF7B31" w:rsidRDefault="00BF7B31">
            <w:pPr>
              <w:bidi/>
              <w:ind w:left="206" w:hanging="46"/>
              <w:rPr>
                <w:rFonts w:asciiTheme="minorBidi" w:hAnsiTheme="minorBidi" w:cstheme="minorBidi"/>
                <w:sz w:val="18"/>
                <w:szCs w:val="18"/>
              </w:rPr>
            </w:pPr>
            <w:r>
              <w:rPr>
                <w:rFonts w:asciiTheme="minorBidi" w:hAnsiTheme="minorBidi" w:cstheme="minorBidi"/>
                <w:sz w:val="18"/>
                <w:szCs w:val="18"/>
                <w:rtl/>
                <w:lang w:eastAsia="ar"/>
              </w:rPr>
              <w:t xml:space="preserve">جداول بيانات </w:t>
            </w:r>
            <w:r>
              <w:rPr>
                <w:rFonts w:asciiTheme="minorBidi" w:hAnsiTheme="minorBidi" w:cstheme="minorBidi"/>
                <w:sz w:val="18"/>
                <w:szCs w:val="18"/>
                <w:lang w:eastAsia="ar" w:bidi="en-US"/>
              </w:rPr>
              <w:t>COSHH</w:t>
            </w:r>
          </w:p>
          <w:p w14:paraId="3261A41D" w14:textId="77777777" w:rsidR="00BF7B31" w:rsidRDefault="00BF7B31">
            <w:pPr>
              <w:bidi/>
              <w:ind w:left="202" w:hanging="46"/>
              <w:rPr>
                <w:rFonts w:asciiTheme="minorBidi" w:hAnsiTheme="minorBidi" w:cstheme="minorBidi"/>
                <w:sz w:val="18"/>
                <w:szCs w:val="18"/>
              </w:rPr>
            </w:pPr>
            <w:r>
              <w:rPr>
                <w:rFonts w:asciiTheme="minorBidi" w:hAnsiTheme="minorBidi" w:cstheme="minorBidi"/>
                <w:sz w:val="18"/>
                <w:szCs w:val="18"/>
                <w:rtl/>
                <w:lang w:eastAsia="ar"/>
              </w:rPr>
              <w:t>دلاء يدوية</w:t>
            </w:r>
          </w:p>
          <w:p w14:paraId="66E1AC99" w14:textId="77777777" w:rsidR="00BF7B31" w:rsidRDefault="00BF7B31">
            <w:pPr>
              <w:bidi/>
              <w:ind w:left="202" w:hanging="46"/>
              <w:rPr>
                <w:rFonts w:asciiTheme="minorBidi" w:hAnsiTheme="minorBidi" w:cstheme="minorBidi"/>
                <w:sz w:val="18"/>
                <w:szCs w:val="18"/>
              </w:rPr>
            </w:pPr>
            <w:r>
              <w:rPr>
                <w:rFonts w:asciiTheme="minorBidi" w:hAnsiTheme="minorBidi" w:cstheme="minorBidi"/>
                <w:sz w:val="18"/>
                <w:szCs w:val="18"/>
                <w:rtl/>
                <w:lang w:eastAsia="ar"/>
              </w:rPr>
              <w:t>جهاز قياس</w:t>
            </w:r>
          </w:p>
          <w:p w14:paraId="7AA74F08" w14:textId="77777777" w:rsidR="00BF7B31" w:rsidRDefault="00BF7B31">
            <w:pPr>
              <w:bidi/>
              <w:ind w:left="202" w:hanging="46"/>
              <w:rPr>
                <w:rFonts w:asciiTheme="minorBidi" w:hAnsiTheme="minorBidi" w:cstheme="minorBidi"/>
                <w:sz w:val="18"/>
                <w:szCs w:val="18"/>
              </w:rPr>
            </w:pPr>
            <w:r>
              <w:rPr>
                <w:rFonts w:asciiTheme="minorBidi" w:hAnsiTheme="minorBidi" w:cstheme="minorBidi"/>
                <w:sz w:val="18"/>
                <w:szCs w:val="18"/>
                <w:rtl/>
                <w:lang w:eastAsia="ar"/>
              </w:rPr>
              <w:t>ضمادة غير كاشطة</w:t>
            </w:r>
          </w:p>
          <w:p w14:paraId="7F8FE3DB" w14:textId="77777777" w:rsidR="00BF7B31" w:rsidRDefault="00BF7B31">
            <w:pPr>
              <w:bidi/>
              <w:ind w:left="202" w:hanging="46"/>
              <w:rPr>
                <w:rFonts w:asciiTheme="minorBidi" w:hAnsiTheme="minorBidi" w:cstheme="minorBidi"/>
                <w:sz w:val="18"/>
                <w:szCs w:val="18"/>
              </w:rPr>
            </w:pPr>
            <w:r>
              <w:rPr>
                <w:rFonts w:asciiTheme="minorBidi" w:hAnsiTheme="minorBidi" w:cstheme="minorBidi"/>
                <w:sz w:val="18"/>
                <w:szCs w:val="18"/>
                <w:rtl/>
                <w:lang w:eastAsia="ar"/>
              </w:rPr>
              <w:t>معدات الحماية الشخصية</w:t>
            </w:r>
          </w:p>
          <w:p w14:paraId="4E2555CC" w14:textId="77777777" w:rsidR="00BF7B31" w:rsidRDefault="00BF7B31">
            <w:pPr>
              <w:bidi/>
              <w:ind w:left="197" w:hanging="46"/>
              <w:rPr>
                <w:rFonts w:asciiTheme="minorBidi" w:hAnsiTheme="minorBidi" w:cstheme="minorBidi"/>
                <w:sz w:val="18"/>
                <w:szCs w:val="18"/>
              </w:rPr>
            </w:pPr>
            <w:r>
              <w:rPr>
                <w:rFonts w:asciiTheme="minorBidi" w:hAnsiTheme="minorBidi" w:cstheme="minorBidi"/>
                <w:sz w:val="18"/>
                <w:szCs w:val="18"/>
                <w:rtl/>
                <w:lang w:eastAsia="ar"/>
              </w:rPr>
              <w:t>كيس القمامة - اللون المناسب</w:t>
            </w:r>
          </w:p>
          <w:p w14:paraId="09595C16" w14:textId="77777777" w:rsidR="00BF7B31" w:rsidRDefault="00BF7B31">
            <w:pPr>
              <w:bidi/>
              <w:ind w:left="197" w:hanging="46"/>
              <w:rPr>
                <w:rFonts w:asciiTheme="minorBidi" w:hAnsiTheme="minorBidi" w:cstheme="minorBidi"/>
                <w:sz w:val="18"/>
                <w:szCs w:val="18"/>
              </w:rPr>
            </w:pPr>
            <w:r>
              <w:rPr>
                <w:rFonts w:asciiTheme="minorBidi" w:hAnsiTheme="minorBidi" w:cstheme="minorBidi"/>
                <w:sz w:val="18"/>
                <w:szCs w:val="18"/>
                <w:rtl/>
                <w:lang w:eastAsia="ar"/>
              </w:rPr>
              <w:t>تقييم المخاطر</w:t>
            </w:r>
          </w:p>
          <w:p w14:paraId="442E7DD3" w14:textId="77777777" w:rsidR="00BF7B31" w:rsidRDefault="00BF7B31">
            <w:pPr>
              <w:bidi/>
              <w:ind w:left="192" w:hanging="46"/>
              <w:rPr>
                <w:rFonts w:asciiTheme="minorBidi" w:hAnsiTheme="minorBidi" w:cstheme="minorBidi"/>
                <w:sz w:val="18"/>
                <w:szCs w:val="18"/>
              </w:rPr>
            </w:pPr>
            <w:r>
              <w:rPr>
                <w:rFonts w:asciiTheme="minorBidi" w:hAnsiTheme="minorBidi" w:cstheme="minorBidi"/>
                <w:sz w:val="18"/>
                <w:szCs w:val="18"/>
                <w:rtl/>
                <w:lang w:eastAsia="ar"/>
              </w:rPr>
              <w:t>زجاجة الرش</w:t>
            </w:r>
          </w:p>
          <w:p w14:paraId="469DEC95" w14:textId="77777777" w:rsidR="00BF7B31" w:rsidRDefault="00BF7B31">
            <w:pPr>
              <w:bidi/>
              <w:ind w:left="192" w:hanging="46"/>
              <w:rPr>
                <w:rFonts w:asciiTheme="minorBidi" w:hAnsiTheme="minorBidi" w:cstheme="minorBidi"/>
                <w:sz w:val="18"/>
                <w:szCs w:val="18"/>
              </w:rPr>
            </w:pPr>
            <w:r>
              <w:rPr>
                <w:rFonts w:asciiTheme="minorBidi" w:hAnsiTheme="minorBidi" w:cstheme="minorBidi"/>
                <w:sz w:val="18"/>
                <w:szCs w:val="18"/>
                <w:rtl/>
                <w:lang w:eastAsia="ar"/>
              </w:rPr>
              <w:t>توريد الصابون/المناشف الورقية (عند استخدامها)</w:t>
            </w:r>
          </w:p>
          <w:p w14:paraId="3389DD4E" w14:textId="77777777" w:rsidR="00BF7B31" w:rsidRDefault="00BF7B31">
            <w:pPr>
              <w:bidi/>
              <w:ind w:left="187" w:hanging="46"/>
              <w:rPr>
                <w:rFonts w:asciiTheme="minorBidi" w:hAnsiTheme="minorBidi" w:cstheme="minorBidi"/>
                <w:sz w:val="18"/>
                <w:szCs w:val="18"/>
              </w:rPr>
            </w:pPr>
            <w:r>
              <w:rPr>
                <w:rFonts w:asciiTheme="minorBidi" w:hAnsiTheme="minorBidi" w:cstheme="minorBidi"/>
                <w:sz w:val="18"/>
                <w:szCs w:val="18"/>
                <w:rtl/>
                <w:lang w:eastAsia="ar"/>
              </w:rPr>
              <w:t>فرشاة المرحاض</w:t>
            </w:r>
          </w:p>
          <w:p w14:paraId="4AFBD69F" w14:textId="77777777" w:rsidR="00BF7B31" w:rsidRDefault="00BF7B31">
            <w:pPr>
              <w:bidi/>
              <w:ind w:left="160" w:hanging="46"/>
              <w:rPr>
                <w:rFonts w:asciiTheme="minorBidi" w:hAnsiTheme="minorBidi" w:cstheme="minorBidi"/>
                <w:sz w:val="18"/>
                <w:szCs w:val="18"/>
              </w:rPr>
            </w:pPr>
            <w:r>
              <w:rPr>
                <w:rFonts w:asciiTheme="minorBidi" w:hAnsiTheme="minorBidi" w:cstheme="minorBidi"/>
                <w:sz w:val="18"/>
                <w:szCs w:val="18"/>
                <w:rtl/>
                <w:lang w:eastAsia="ar"/>
              </w:rPr>
              <w:t xml:space="preserve"> لافتات تحذيرية</w:t>
            </w:r>
          </w:p>
          <w:p w14:paraId="3A657112" w14:textId="77777777" w:rsidR="00BF7B31" w:rsidRDefault="00BF7B31">
            <w:pPr>
              <w:bidi/>
              <w:ind w:left="160" w:hanging="46"/>
              <w:rPr>
                <w:rFonts w:asciiTheme="minorBidi" w:hAnsiTheme="minorBidi" w:cstheme="minorBidi"/>
                <w:sz w:val="18"/>
                <w:szCs w:val="18"/>
              </w:rPr>
            </w:pPr>
            <w:r>
              <w:rPr>
                <w:rFonts w:asciiTheme="minorBidi" w:hAnsiTheme="minorBidi" w:cstheme="minorBidi"/>
                <w:sz w:val="18"/>
                <w:szCs w:val="18"/>
                <w:rtl/>
                <w:lang w:eastAsia="ar"/>
              </w:rPr>
              <w:t xml:space="preserve"> أي معدات أخرى حسب قسم مكافحة العدوى</w:t>
            </w:r>
          </w:p>
        </w:tc>
      </w:tr>
      <w:tr w:rsidR="00BF7B31" w14:paraId="6CF687AA"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4BE0ECCE" w14:textId="7FA03E61" w:rsidR="00BF7B31" w:rsidRDefault="00E3330B">
            <w:pPr>
              <w:bidi/>
              <w:ind w:left="64"/>
              <w:rPr>
                <w:rFonts w:asciiTheme="minorBidi" w:hAnsiTheme="minorBidi" w:cstheme="minorBidi"/>
                <w:b/>
                <w:sz w:val="18"/>
                <w:szCs w:val="18"/>
              </w:rPr>
            </w:pPr>
            <w:r>
              <w:rPr>
                <w:rFonts w:asciiTheme="minorBidi" w:hAnsiTheme="minorBidi" w:cstheme="minorBidi" w:hint="cs"/>
                <w:b/>
                <w:bCs/>
                <w:sz w:val="18"/>
                <w:szCs w:val="18"/>
                <w:rtl/>
                <w:lang w:eastAsia="ar"/>
              </w:rPr>
              <w:t>أسلوب</w:t>
            </w:r>
            <w:r w:rsidR="00BF7B31">
              <w:rPr>
                <w:rFonts w:asciiTheme="minorBidi" w:hAnsiTheme="minorBidi" w:cstheme="minorBidi"/>
                <w:b/>
                <w:bCs/>
                <w:sz w:val="18"/>
                <w:szCs w:val="18"/>
                <w:rtl/>
                <w:lang w:eastAsia="ar"/>
              </w:rPr>
              <w:t xml:space="preserve"> العمل</w:t>
            </w:r>
          </w:p>
          <w:p w14:paraId="0EE9846A"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t>إجراء المهمة بالتفصيل</w:t>
            </w:r>
          </w:p>
        </w:tc>
        <w:tc>
          <w:tcPr>
            <w:tcW w:w="4955" w:type="dxa"/>
            <w:tcBorders>
              <w:top w:val="single" w:sz="4" w:space="0" w:color="auto"/>
              <w:left w:val="single" w:sz="4" w:space="0" w:color="auto"/>
              <w:bottom w:val="single" w:sz="4" w:space="0" w:color="auto"/>
              <w:right w:val="single" w:sz="4" w:space="0" w:color="auto"/>
            </w:tcBorders>
            <w:hideMark/>
          </w:tcPr>
          <w:p w14:paraId="2F89875D"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قم بإزالة ستائر النوافذ والستائر غير الشفافة وضعها في أكياس الغسيل المتسخ. أغلق الأكياس قبل إخراجها من الغرفة. قم بتسمية الأكياس على أنها "أكياس معدية".</w:t>
            </w:r>
          </w:p>
          <w:p w14:paraId="4A1ABEBF"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قم بتنظيف المعدات الطبية وغيرها (مقياس الحرارة، جهاز مراقبة تشبع الأكسجين، جهاز ضغط الدم، سماعة الطبيب، عربة العمليات المتنقلة، الشاشات الأخرى، والأسلاك الكهربائية للمعدات عن طريق مسحها بقطعة قماش مشبعة بالصابون ثم قطعة قماش مغسولة. انتبه بشكل خاص للأسطح التي يتم لمسها بشكل متكرر مثل أدوات التحكم في الشاشة وأدوات التحكم في مضخة المحاليل الوريدية ولوحة التحكم في جهاز التنفس الصناعي.</w:t>
            </w:r>
          </w:p>
          <w:p w14:paraId="7F14758E"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 xml:space="preserve">استخدم وعاء غسيل وقطعة قماش وماء به صابون لغسل الأثاث والأرفف والخزائن والأسطح المسطحة الأخرى في الغرفة. اغسل الغرفة أولاً ثم المرحاض (إذا كان متصلاً بالغرفة). </w:t>
            </w:r>
          </w:p>
          <w:p w14:paraId="4EEED66D"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نظف من أعلى إلى أسفل ومن النظيف إلى المتسخ. انتبه بشكل خاص للمناطق التي يتم لمسها بشكل متكرر: الأسرة وأغطية المراتب والكومودينو وحواجز السرير والطاولات فوق السرير والأسطح التي تعمل باللمس للأجهزة الإلكترونية القريبة من أسرة المريض (بما في ذلك مقابض التحكم للشاشات وأجهزة التهوية ومضخات الحقن وأزرار التحكم في السرير وأزرار استدعاء الممرضات)، وحوامل الحقن الوريدي ومقابض العربة المتنقلة ومقابض الأبواب ومفاتيح الإضاءة ولوحات مفاتيح الكمبيوتر والهواتف وملفات المرضى ولعب الأطفال وأجهزة الاستدعاء ومقابض الأدراج والدولاب والتركيبات الصحية (بما في ذلك مقابض المرحاض وقضبان إمساك المرحاض والمصارف والأحواض والحمامات والصنابير والتخلص من حصائر باب الحمام إذا كانت متسخة واستبدالها بأخرى جديدة)</w:t>
            </w:r>
          </w:p>
          <w:p w14:paraId="3BA4E798"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انقل جميع الأثاث المتحرك إلى جانب الغرفة ثم انقلهم إلى الجانب الآخر أثناء عملية التنظيف.</w:t>
            </w:r>
          </w:p>
          <w:p w14:paraId="40557D72"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تأكد من أن غطاء المرتبة سليم واستبدله إذا لم يكن كذلك. تأكد من أن المرتبة نظيفة وجافة.</w:t>
            </w:r>
          </w:p>
          <w:p w14:paraId="2ABA6657"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 xml:space="preserve">تطهير جميع الأسطح: بمجرد أن تجف جميع الأسطح، امسحها كلها حيثما كان ذلك مناسبًا وارجع إلى أوراق بيانات </w:t>
            </w:r>
            <w:r>
              <w:rPr>
                <w:rFonts w:asciiTheme="minorBidi" w:hAnsiTheme="minorBidi" w:cstheme="minorBidi"/>
                <w:sz w:val="18"/>
                <w:szCs w:val="18"/>
                <w:lang w:val="en-US" w:eastAsia="ar" w:bidi="en-US"/>
              </w:rPr>
              <w:t>COSHH</w:t>
            </w:r>
            <w:r>
              <w:rPr>
                <w:rFonts w:asciiTheme="minorBidi" w:hAnsiTheme="minorBidi" w:cstheme="minorBidi"/>
                <w:sz w:val="18"/>
                <w:szCs w:val="18"/>
                <w:rtl/>
                <w:lang w:eastAsia="ar" w:bidi="ar-SA"/>
              </w:rPr>
              <w:t>.</w:t>
            </w:r>
          </w:p>
          <w:p w14:paraId="4BF4EEF9"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 xml:space="preserve">يجب أن يكون المدرب على دراية بطرق وإجراءات الطوارئ في المواقع غير المألوفة. </w:t>
            </w:r>
          </w:p>
          <w:p w14:paraId="0E80985B"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يجب إرشاد جميع المرشحين إلى نفس الإجراء على الأسطح بقطعة قماش نظيفة مبللة بمطهر مناسب.</w:t>
            </w:r>
          </w:p>
          <w:p w14:paraId="7661A2FD"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اعتني بمعدات التنظيف، وتخلص من المناشف. اغسل دلاء الأرضية واغسل الأوعية بالماء والصابون وخزنها مقلوبة حتى تجف. اغسل ممسحة الأرضية بالماء النظيف والصابون، ثم اشطفها، واعصرها، وعلقها حتى تجف.</w:t>
            </w:r>
          </w:p>
          <w:p w14:paraId="1AB6AC23" w14:textId="77777777" w:rsidR="00BF7B31" w:rsidRDefault="00BF7B31" w:rsidP="00BF7B31">
            <w:pPr>
              <w:pStyle w:val="TableParagraph"/>
              <w:numPr>
                <w:ilvl w:val="0"/>
                <w:numId w:val="12"/>
              </w:numPr>
              <w:bidi/>
              <w:ind w:left="170" w:hanging="270"/>
              <w:jc w:val="both"/>
              <w:rPr>
                <w:rFonts w:asciiTheme="minorBidi" w:hAnsiTheme="minorBidi" w:cstheme="minorBidi"/>
                <w:sz w:val="18"/>
                <w:szCs w:val="18"/>
              </w:rPr>
            </w:pPr>
            <w:r>
              <w:rPr>
                <w:rFonts w:asciiTheme="minorBidi" w:hAnsiTheme="minorBidi" w:cstheme="minorBidi"/>
                <w:sz w:val="18"/>
                <w:szCs w:val="18"/>
                <w:rtl/>
                <w:lang w:eastAsia="ar" w:bidi="ar-SA"/>
              </w:rPr>
              <w:t xml:space="preserve"> لا تنقع المماسح، واستبدل جميع أدوات التنظيف مرة أخرى من المتاجر المخصصة، وتخلص من معدات الحماية الشخصية التي تستخدم لمرة واحدة، وقم بتنظيف اليدين.</w:t>
            </w:r>
          </w:p>
        </w:tc>
      </w:tr>
      <w:tr w:rsidR="00BF7B31" w14:paraId="3B2930C8"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48BF7380" w14:textId="77777777" w:rsidR="00BF7B31" w:rsidRDefault="00BF7B31">
            <w:pPr>
              <w:bidi/>
              <w:ind w:left="64"/>
              <w:rPr>
                <w:rFonts w:asciiTheme="minorBidi" w:hAnsiTheme="minorBidi" w:cstheme="minorBidi"/>
                <w:b/>
                <w:sz w:val="18"/>
                <w:szCs w:val="18"/>
              </w:rPr>
            </w:pPr>
            <w:r>
              <w:rPr>
                <w:rFonts w:asciiTheme="minorBidi" w:hAnsiTheme="minorBidi" w:cstheme="minorBidi"/>
                <w:b/>
                <w:bCs/>
                <w:sz w:val="18"/>
                <w:szCs w:val="18"/>
                <w:rtl/>
                <w:lang w:eastAsia="ar"/>
              </w:rPr>
              <w:t>مراقبة العمليات</w:t>
            </w:r>
          </w:p>
          <w:p w14:paraId="73BEE152"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lastRenderedPageBreak/>
              <w:t>هل تم إخطار موظف العميل بالعمل</w:t>
            </w:r>
          </w:p>
        </w:tc>
        <w:tc>
          <w:tcPr>
            <w:tcW w:w="4955" w:type="dxa"/>
            <w:tcBorders>
              <w:top w:val="single" w:sz="4" w:space="0" w:color="auto"/>
              <w:left w:val="single" w:sz="4" w:space="0" w:color="auto"/>
              <w:bottom w:val="single" w:sz="4" w:space="0" w:color="auto"/>
              <w:right w:val="single" w:sz="4" w:space="0" w:color="auto"/>
            </w:tcBorders>
            <w:hideMark/>
          </w:tcPr>
          <w:p w14:paraId="7CD6EF3C" w14:textId="77777777" w:rsidR="00BF7B31" w:rsidRDefault="00BF7B31">
            <w:pPr>
              <w:bidi/>
              <w:ind w:left="160"/>
              <w:rPr>
                <w:rFonts w:asciiTheme="minorBidi" w:hAnsiTheme="minorBidi" w:cstheme="minorBidi"/>
                <w:sz w:val="18"/>
                <w:szCs w:val="18"/>
              </w:rPr>
            </w:pPr>
            <w:r>
              <w:rPr>
                <w:rFonts w:asciiTheme="minorBidi" w:hAnsiTheme="minorBidi" w:cstheme="minorBidi"/>
                <w:sz w:val="18"/>
                <w:szCs w:val="18"/>
                <w:rtl/>
                <w:lang w:eastAsia="ar"/>
              </w:rPr>
              <w:lastRenderedPageBreak/>
              <w:t>يجب ألا يدخل المدرب الموقع دون إبلاغ العميل</w:t>
            </w:r>
          </w:p>
          <w:p w14:paraId="5CA4D917" w14:textId="77777777" w:rsidR="00BF7B31" w:rsidRDefault="00BF7B31">
            <w:pPr>
              <w:bidi/>
              <w:ind w:left="160"/>
              <w:rPr>
                <w:rFonts w:asciiTheme="minorBidi" w:hAnsiTheme="minorBidi" w:cstheme="minorBidi"/>
                <w:sz w:val="18"/>
                <w:szCs w:val="18"/>
              </w:rPr>
            </w:pPr>
            <w:r>
              <w:rPr>
                <w:rFonts w:asciiTheme="minorBidi" w:hAnsiTheme="minorBidi" w:cstheme="minorBidi"/>
                <w:sz w:val="18"/>
                <w:szCs w:val="18"/>
                <w:rtl/>
                <w:lang w:eastAsia="ar"/>
              </w:rPr>
              <w:lastRenderedPageBreak/>
              <w:t>يشير العميل إلى المنطقة التي يمكن أن يتم فيها التدريب والتقييم.</w:t>
            </w:r>
          </w:p>
        </w:tc>
      </w:tr>
      <w:tr w:rsidR="00BF7B31" w14:paraId="4B328345"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364131F0" w14:textId="77777777" w:rsidR="00BF7B31" w:rsidRDefault="00BF7B31">
            <w:pPr>
              <w:bidi/>
              <w:ind w:left="64"/>
              <w:rPr>
                <w:rFonts w:asciiTheme="minorBidi" w:hAnsiTheme="minorBidi" w:cstheme="minorBidi"/>
                <w:b/>
                <w:sz w:val="18"/>
                <w:szCs w:val="18"/>
              </w:rPr>
            </w:pPr>
            <w:r>
              <w:rPr>
                <w:rFonts w:asciiTheme="minorBidi" w:hAnsiTheme="minorBidi" w:cstheme="minorBidi"/>
                <w:b/>
                <w:bCs/>
                <w:sz w:val="18"/>
                <w:szCs w:val="18"/>
                <w:rtl/>
                <w:lang w:eastAsia="ar"/>
              </w:rPr>
              <w:lastRenderedPageBreak/>
              <w:t>التخزين / المواد / المناولة / التنظيف</w:t>
            </w:r>
          </w:p>
          <w:p w14:paraId="7E259063"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t>أي متطلبات خاصة أثناء القيام بالمهمة</w:t>
            </w:r>
          </w:p>
        </w:tc>
        <w:tc>
          <w:tcPr>
            <w:tcW w:w="4955" w:type="dxa"/>
            <w:tcBorders>
              <w:top w:val="single" w:sz="4" w:space="0" w:color="auto"/>
              <w:left w:val="single" w:sz="4" w:space="0" w:color="auto"/>
              <w:bottom w:val="single" w:sz="4" w:space="0" w:color="auto"/>
              <w:right w:val="single" w:sz="4" w:space="0" w:color="auto"/>
            </w:tcBorders>
            <w:hideMark/>
          </w:tcPr>
          <w:p w14:paraId="02211BC2" w14:textId="77777777" w:rsidR="00BF7B31" w:rsidRDefault="00BF7B31">
            <w:pPr>
              <w:bidi/>
              <w:ind w:left="160" w:right="158" w:firstLine="5"/>
              <w:rPr>
                <w:rFonts w:asciiTheme="minorBidi" w:hAnsiTheme="minorBidi" w:cstheme="minorBidi"/>
                <w:sz w:val="18"/>
                <w:szCs w:val="18"/>
              </w:rPr>
            </w:pPr>
            <w:r>
              <w:rPr>
                <w:rFonts w:asciiTheme="minorBidi" w:hAnsiTheme="minorBidi" w:cstheme="minorBidi"/>
                <w:sz w:val="18"/>
                <w:szCs w:val="18"/>
                <w:rtl/>
                <w:lang w:eastAsia="ar"/>
              </w:rPr>
              <w:t>يجب أن تكون منطقة العمل نظيفة وخالية من أي مخلفات مرئية يمكن أن تؤثر على التدريب أو نتيجة المهمة التي يقوم بها المرشح.</w:t>
            </w:r>
          </w:p>
        </w:tc>
      </w:tr>
      <w:tr w:rsidR="00BF7B31" w14:paraId="08AC6B1A"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6BE2C4D5"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t xml:space="preserve">السلامة الأساسية / المخاطر / </w:t>
            </w:r>
            <w:r>
              <w:rPr>
                <w:rFonts w:asciiTheme="minorBidi" w:hAnsiTheme="minorBidi" w:cstheme="minorBidi"/>
                <w:sz w:val="18"/>
                <w:szCs w:val="18"/>
                <w:lang w:eastAsia="ar" w:bidi="en-US"/>
              </w:rPr>
              <w:t>COSHH</w:t>
            </w:r>
            <w:r>
              <w:rPr>
                <w:rFonts w:asciiTheme="minorBidi" w:hAnsiTheme="minorBidi" w:cstheme="minorBidi"/>
                <w:sz w:val="18"/>
                <w:szCs w:val="18"/>
                <w:rtl/>
                <w:lang w:eastAsia="ar"/>
              </w:rPr>
              <w:t xml:space="preserve"> / التعامل اليدوي</w:t>
            </w:r>
          </w:p>
          <w:p w14:paraId="75A61D41" w14:textId="77777777" w:rsidR="00BF7B31" w:rsidRDefault="00BF7B31">
            <w:pPr>
              <w:bidi/>
              <w:ind w:left="64"/>
              <w:rPr>
                <w:rFonts w:asciiTheme="minorBidi" w:hAnsiTheme="minorBidi" w:cstheme="minorBidi"/>
                <w:sz w:val="18"/>
                <w:szCs w:val="18"/>
              </w:rPr>
            </w:pPr>
            <w:r>
              <w:rPr>
                <w:rFonts w:asciiTheme="minorBidi" w:hAnsiTheme="minorBidi" w:cstheme="minorBidi"/>
                <w:sz w:val="18"/>
                <w:szCs w:val="18"/>
                <w:rtl/>
                <w:lang w:eastAsia="ar"/>
              </w:rPr>
              <w:t>التقييمات (أدخل رقم المرجع المقابل إن أمكن)</w:t>
            </w:r>
          </w:p>
        </w:tc>
        <w:tc>
          <w:tcPr>
            <w:tcW w:w="4955" w:type="dxa"/>
            <w:tcBorders>
              <w:top w:val="single" w:sz="4" w:space="0" w:color="auto"/>
              <w:left w:val="single" w:sz="4" w:space="0" w:color="auto"/>
              <w:bottom w:val="single" w:sz="4" w:space="0" w:color="auto"/>
              <w:right w:val="single" w:sz="4" w:space="0" w:color="auto"/>
            </w:tcBorders>
            <w:hideMark/>
          </w:tcPr>
          <w:p w14:paraId="00BD4CD0" w14:textId="77777777" w:rsidR="00BF7B31" w:rsidRDefault="00BF7B31">
            <w:pPr>
              <w:bidi/>
              <w:ind w:left="160" w:hanging="180"/>
              <w:rPr>
                <w:rFonts w:asciiTheme="minorBidi" w:hAnsiTheme="minorBidi" w:cstheme="minorBidi"/>
                <w:sz w:val="18"/>
                <w:szCs w:val="18"/>
              </w:rPr>
            </w:pPr>
            <w:r>
              <w:rPr>
                <w:rFonts w:asciiTheme="minorBidi" w:hAnsiTheme="minorBidi" w:cstheme="minorBidi"/>
                <w:sz w:val="18"/>
                <w:szCs w:val="18"/>
                <w:rtl/>
                <w:lang w:eastAsia="ar"/>
              </w:rPr>
              <w:t xml:space="preserve">     </w:t>
            </w:r>
            <w:r>
              <w:rPr>
                <w:rFonts w:asciiTheme="minorBidi" w:hAnsiTheme="minorBidi" w:cstheme="minorBidi"/>
                <w:sz w:val="18"/>
                <w:szCs w:val="18"/>
                <w:lang w:eastAsia="ar" w:bidi="en-US"/>
              </w:rPr>
              <w:t>PAT</w:t>
            </w:r>
            <w:r>
              <w:rPr>
                <w:rFonts w:asciiTheme="minorBidi" w:hAnsiTheme="minorBidi" w:cstheme="minorBidi"/>
                <w:sz w:val="18"/>
                <w:szCs w:val="18"/>
                <w:rtl/>
                <w:lang w:eastAsia="ar"/>
              </w:rPr>
              <w:t xml:space="preserve"> على جميع المعدات الكهربائية. لا تستخدمه إذا كان غير مناسب للغرض.</w:t>
            </w:r>
          </w:p>
          <w:p w14:paraId="79388753" w14:textId="77777777" w:rsidR="00BF7B31" w:rsidRDefault="00BF7B31">
            <w:pPr>
              <w:bidi/>
              <w:ind w:left="160"/>
              <w:rPr>
                <w:rFonts w:asciiTheme="minorBidi" w:hAnsiTheme="minorBidi" w:cstheme="minorBidi"/>
                <w:sz w:val="18"/>
                <w:szCs w:val="18"/>
              </w:rPr>
            </w:pPr>
            <w:r>
              <w:rPr>
                <w:rFonts w:asciiTheme="minorBidi" w:hAnsiTheme="minorBidi" w:cstheme="minorBidi"/>
                <w:sz w:val="18"/>
                <w:szCs w:val="18"/>
                <w:rtl/>
                <w:lang w:eastAsia="ar"/>
              </w:rPr>
              <w:t xml:space="preserve">يجب أن تكون بيانات </w:t>
            </w:r>
            <w:r>
              <w:rPr>
                <w:rFonts w:asciiTheme="minorBidi" w:hAnsiTheme="minorBidi" w:cstheme="minorBidi"/>
                <w:sz w:val="18"/>
                <w:szCs w:val="18"/>
                <w:lang w:eastAsia="ar" w:bidi="en-US"/>
              </w:rPr>
              <w:t>COSHH</w:t>
            </w:r>
            <w:r>
              <w:rPr>
                <w:rFonts w:asciiTheme="minorBidi" w:hAnsiTheme="minorBidi" w:cstheme="minorBidi"/>
                <w:sz w:val="18"/>
                <w:szCs w:val="18"/>
                <w:rtl/>
                <w:lang w:eastAsia="ar"/>
              </w:rPr>
              <w:t xml:space="preserve"> متاحة قبل التدريب والتقييم، حيثما كان ذلك مناسبًا، ويجب استخدامها كجزء من التقييمز كما يجب على المدربين أو المرشحين تجنب رفع الأشياء الثقيلة.</w:t>
            </w:r>
          </w:p>
        </w:tc>
      </w:tr>
      <w:tr w:rsidR="00BF7B31" w14:paraId="208DD461"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59956B55" w14:textId="05AFA7A1" w:rsidR="00BF7B31" w:rsidRDefault="00BF7B31" w:rsidP="008F6B78">
            <w:pPr>
              <w:bidi/>
              <w:ind w:left="43"/>
              <w:rPr>
                <w:rFonts w:asciiTheme="minorBidi" w:hAnsiTheme="minorBidi" w:cstheme="minorBidi"/>
                <w:b/>
                <w:sz w:val="18"/>
                <w:szCs w:val="18"/>
              </w:rPr>
            </w:pPr>
            <w:r>
              <w:rPr>
                <w:rFonts w:asciiTheme="minorBidi" w:hAnsiTheme="minorBidi" w:cstheme="minorBidi"/>
                <w:b/>
                <w:bCs/>
                <w:sz w:val="18"/>
                <w:szCs w:val="18"/>
                <w:rtl/>
                <w:lang w:eastAsia="ar"/>
              </w:rPr>
              <w:t>ضوابط سلامة الجه</w:t>
            </w:r>
            <w:r w:rsidR="008F6B78">
              <w:rPr>
                <w:rFonts w:asciiTheme="minorBidi" w:hAnsiTheme="minorBidi" w:cstheme="minorBidi" w:hint="cs"/>
                <w:b/>
                <w:bCs/>
                <w:sz w:val="18"/>
                <w:szCs w:val="18"/>
                <w:rtl/>
                <w:lang w:eastAsia="ar"/>
              </w:rPr>
              <w:t>ة الخارجية</w:t>
            </w:r>
          </w:p>
          <w:p w14:paraId="54438022" w14:textId="77777777" w:rsidR="00BF7B31" w:rsidRDefault="00BF7B31">
            <w:pPr>
              <w:bidi/>
              <w:ind w:left="43"/>
              <w:rPr>
                <w:rFonts w:asciiTheme="minorBidi" w:hAnsiTheme="minorBidi" w:cstheme="minorBidi"/>
                <w:sz w:val="18"/>
                <w:szCs w:val="18"/>
              </w:rPr>
            </w:pPr>
            <w:r>
              <w:rPr>
                <w:rFonts w:asciiTheme="minorBidi" w:hAnsiTheme="minorBidi" w:cstheme="minorBidi"/>
                <w:sz w:val="18"/>
                <w:szCs w:val="18"/>
                <w:rtl/>
                <w:lang w:eastAsia="ar"/>
              </w:rPr>
              <w:t>التدابير المتخذة لحماية الجهات الخارجية</w:t>
            </w:r>
          </w:p>
        </w:tc>
        <w:tc>
          <w:tcPr>
            <w:tcW w:w="4955" w:type="dxa"/>
            <w:tcBorders>
              <w:top w:val="single" w:sz="4" w:space="0" w:color="auto"/>
              <w:left w:val="single" w:sz="4" w:space="0" w:color="auto"/>
              <w:bottom w:val="single" w:sz="4" w:space="0" w:color="auto"/>
              <w:right w:val="single" w:sz="4" w:space="0" w:color="auto"/>
            </w:tcBorders>
            <w:hideMark/>
          </w:tcPr>
          <w:p w14:paraId="3C97738A" w14:textId="77777777" w:rsidR="00BF7B31" w:rsidRDefault="00BF7B31">
            <w:pPr>
              <w:bidi/>
              <w:ind w:left="160"/>
              <w:rPr>
                <w:rFonts w:asciiTheme="minorBidi" w:hAnsiTheme="minorBidi" w:cstheme="minorBidi"/>
                <w:sz w:val="18"/>
                <w:szCs w:val="18"/>
              </w:rPr>
            </w:pPr>
            <w:r>
              <w:rPr>
                <w:rFonts w:asciiTheme="minorBidi" w:hAnsiTheme="minorBidi" w:cstheme="minorBidi"/>
                <w:sz w:val="18"/>
                <w:szCs w:val="18"/>
                <w:rtl/>
                <w:lang w:eastAsia="ar"/>
              </w:rPr>
              <w:t>قم بتطويق المنطقة إن أمكن.</w:t>
            </w:r>
          </w:p>
          <w:p w14:paraId="19385126" w14:textId="77777777" w:rsidR="00BF7B31" w:rsidRDefault="00BF7B31">
            <w:pPr>
              <w:bidi/>
              <w:ind w:left="160"/>
              <w:rPr>
                <w:rFonts w:asciiTheme="minorBidi" w:hAnsiTheme="minorBidi" w:cstheme="minorBidi"/>
                <w:sz w:val="18"/>
                <w:szCs w:val="18"/>
              </w:rPr>
            </w:pPr>
            <w:r>
              <w:rPr>
                <w:rFonts w:asciiTheme="minorBidi" w:hAnsiTheme="minorBidi" w:cstheme="minorBidi"/>
                <w:sz w:val="18"/>
                <w:szCs w:val="18"/>
                <w:rtl/>
                <w:lang w:eastAsia="ar"/>
              </w:rPr>
              <w:t>يجب استخدام العلامات التحذيرية وفقًا للتعليمات الواردة في مجموعة أدوات التقييم.</w:t>
            </w:r>
          </w:p>
        </w:tc>
      </w:tr>
      <w:tr w:rsidR="00BF7B31" w14:paraId="2A5261C2"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7C196234" w14:textId="77777777" w:rsidR="00BF7B31" w:rsidRDefault="00BF7B31">
            <w:pPr>
              <w:bidi/>
              <w:ind w:left="48"/>
              <w:rPr>
                <w:rFonts w:asciiTheme="minorBidi" w:hAnsiTheme="minorBidi" w:cstheme="minorBidi"/>
                <w:sz w:val="18"/>
                <w:szCs w:val="18"/>
              </w:rPr>
            </w:pPr>
            <w:r>
              <w:rPr>
                <w:rFonts w:asciiTheme="minorBidi" w:hAnsiTheme="minorBidi" w:cstheme="minorBidi"/>
                <w:sz w:val="18"/>
                <w:szCs w:val="18"/>
                <w:rtl/>
                <w:lang w:eastAsia="ar"/>
              </w:rPr>
              <w:t>معدات الحماية الشخصية</w:t>
            </w:r>
          </w:p>
        </w:tc>
        <w:tc>
          <w:tcPr>
            <w:tcW w:w="4955" w:type="dxa"/>
            <w:tcBorders>
              <w:top w:val="single" w:sz="4" w:space="0" w:color="auto"/>
              <w:left w:val="single" w:sz="4" w:space="0" w:color="auto"/>
              <w:bottom w:val="single" w:sz="4" w:space="0" w:color="auto"/>
              <w:right w:val="single" w:sz="4" w:space="0" w:color="auto"/>
            </w:tcBorders>
            <w:hideMark/>
          </w:tcPr>
          <w:p w14:paraId="74D96457" w14:textId="77777777" w:rsidR="00BF7B31" w:rsidRDefault="00BF7B31">
            <w:pPr>
              <w:pStyle w:val="TableParagraph"/>
              <w:bidi/>
              <w:ind w:left="170"/>
              <w:jc w:val="both"/>
              <w:rPr>
                <w:rFonts w:asciiTheme="minorBidi" w:hAnsiTheme="minorBidi" w:cstheme="minorBidi"/>
                <w:sz w:val="18"/>
                <w:szCs w:val="18"/>
              </w:rPr>
            </w:pPr>
            <w:r>
              <w:rPr>
                <w:rFonts w:asciiTheme="minorBidi" w:hAnsiTheme="minorBidi" w:cstheme="minorBidi"/>
                <w:sz w:val="18"/>
                <w:szCs w:val="18"/>
                <w:rtl/>
                <w:lang w:eastAsia="ar" w:bidi="ar-SA"/>
              </w:rPr>
              <w:t>ارتدِ معدات الوقاية الشخصية: قفازات أو مريلة بلاستيكية أو قناع جراحي مع واقي الوجه أو</w:t>
            </w:r>
          </w:p>
          <w:p w14:paraId="52EB5CC2" w14:textId="77777777" w:rsidR="00BF7B31" w:rsidRDefault="00BF7B31">
            <w:pPr>
              <w:bidi/>
              <w:ind w:left="160" w:right="53"/>
              <w:rPr>
                <w:rFonts w:asciiTheme="minorBidi" w:hAnsiTheme="minorBidi" w:cstheme="minorBidi"/>
                <w:sz w:val="18"/>
                <w:szCs w:val="18"/>
              </w:rPr>
            </w:pPr>
            <w:r>
              <w:rPr>
                <w:rFonts w:asciiTheme="minorBidi" w:hAnsiTheme="minorBidi" w:cstheme="minorBidi"/>
                <w:sz w:val="18"/>
                <w:szCs w:val="18"/>
                <w:rtl/>
                <w:lang w:eastAsia="ar"/>
              </w:rPr>
              <w:t>نظارات واقية أو وفقًا لمعدات الحماية الشخصية المناسبة التي أوصى بها قسم مكافحة العدوى.</w:t>
            </w:r>
          </w:p>
        </w:tc>
      </w:tr>
      <w:tr w:rsidR="00BF7B31" w14:paraId="3ED62234"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357D1CCE" w14:textId="77777777" w:rsidR="00BF7B31" w:rsidRDefault="00BF7B31">
            <w:pPr>
              <w:bidi/>
              <w:ind w:left="38"/>
              <w:rPr>
                <w:rFonts w:asciiTheme="minorBidi" w:hAnsiTheme="minorBidi" w:cstheme="minorBidi"/>
                <w:sz w:val="18"/>
                <w:szCs w:val="18"/>
              </w:rPr>
            </w:pPr>
            <w:r>
              <w:rPr>
                <w:rFonts w:asciiTheme="minorBidi" w:hAnsiTheme="minorBidi" w:cstheme="minorBidi"/>
                <w:sz w:val="18"/>
                <w:szCs w:val="18"/>
                <w:rtl/>
                <w:lang w:eastAsia="ar"/>
              </w:rPr>
              <w:t>إجراءات الطوارئ</w:t>
            </w:r>
          </w:p>
          <w:p w14:paraId="1BC6CFB3" w14:textId="77777777" w:rsidR="00BF7B31" w:rsidRDefault="00BF7B31">
            <w:pPr>
              <w:bidi/>
              <w:ind w:left="19"/>
              <w:rPr>
                <w:rFonts w:asciiTheme="minorBidi" w:hAnsiTheme="minorBidi" w:cstheme="minorBidi"/>
                <w:sz w:val="18"/>
                <w:szCs w:val="18"/>
              </w:rPr>
            </w:pPr>
            <w:r>
              <w:rPr>
                <w:rFonts w:asciiTheme="minorBidi" w:hAnsiTheme="minorBidi" w:cstheme="minorBidi"/>
                <w:sz w:val="18"/>
                <w:szCs w:val="18"/>
                <w:rtl/>
                <w:lang w:eastAsia="ar"/>
              </w:rPr>
              <w:t>الإجراءات الإضافية التي قد تكون موجودة بسبب التغيير في إجراءات المهمة</w:t>
            </w:r>
          </w:p>
        </w:tc>
        <w:tc>
          <w:tcPr>
            <w:tcW w:w="4955" w:type="dxa"/>
            <w:tcBorders>
              <w:top w:val="single" w:sz="4" w:space="0" w:color="auto"/>
              <w:left w:val="single" w:sz="4" w:space="0" w:color="auto"/>
              <w:bottom w:val="single" w:sz="4" w:space="0" w:color="auto"/>
              <w:right w:val="single" w:sz="4" w:space="0" w:color="auto"/>
            </w:tcBorders>
            <w:hideMark/>
          </w:tcPr>
          <w:p w14:paraId="351AB6BB" w14:textId="77777777" w:rsidR="00BF7B31" w:rsidRDefault="00BF7B31">
            <w:pPr>
              <w:bidi/>
              <w:ind w:left="160"/>
              <w:rPr>
                <w:rFonts w:asciiTheme="minorBidi" w:hAnsiTheme="minorBidi" w:cstheme="minorBidi"/>
                <w:sz w:val="18"/>
                <w:szCs w:val="18"/>
              </w:rPr>
            </w:pPr>
            <w:r>
              <w:rPr>
                <w:rFonts w:asciiTheme="minorBidi" w:hAnsiTheme="minorBidi" w:cstheme="minorBidi"/>
                <w:sz w:val="18"/>
                <w:szCs w:val="18"/>
                <w:rtl/>
                <w:lang w:eastAsia="ar"/>
              </w:rPr>
              <w:t xml:space="preserve">عند الاقتضاء الرجوع إلى جدول بيانات </w:t>
            </w:r>
            <w:r>
              <w:rPr>
                <w:rFonts w:asciiTheme="minorBidi" w:hAnsiTheme="minorBidi" w:cstheme="minorBidi"/>
                <w:sz w:val="18"/>
                <w:szCs w:val="18"/>
                <w:lang w:eastAsia="ar" w:bidi="en-US"/>
              </w:rPr>
              <w:t>COSHH</w:t>
            </w:r>
            <w:r>
              <w:rPr>
                <w:rFonts w:asciiTheme="minorBidi" w:hAnsiTheme="minorBidi" w:cstheme="minorBidi"/>
                <w:sz w:val="18"/>
                <w:szCs w:val="18"/>
                <w:rtl/>
                <w:lang w:eastAsia="ar"/>
              </w:rPr>
              <w:t>.</w:t>
            </w:r>
          </w:p>
          <w:p w14:paraId="5CE10052" w14:textId="77777777" w:rsidR="00BF7B31" w:rsidRDefault="00BF7B31">
            <w:pPr>
              <w:bidi/>
              <w:ind w:left="160" w:right="288" w:firstLine="5"/>
              <w:rPr>
                <w:rFonts w:asciiTheme="minorBidi" w:hAnsiTheme="minorBidi" w:cstheme="minorBidi"/>
                <w:sz w:val="18"/>
                <w:szCs w:val="18"/>
              </w:rPr>
            </w:pPr>
            <w:r>
              <w:rPr>
                <w:rFonts w:asciiTheme="minorBidi" w:hAnsiTheme="minorBidi" w:cstheme="minorBidi"/>
                <w:sz w:val="18"/>
                <w:szCs w:val="18"/>
                <w:rtl/>
                <w:lang w:eastAsia="ar"/>
              </w:rPr>
              <w:t>يجب أن يكون المدرب على دراية بطرق وإجراءات الطوارئ في المواقع غير المألوفة. يجب إرشاد جميع المرشحين بنفس الإجراء</w:t>
            </w:r>
          </w:p>
        </w:tc>
      </w:tr>
      <w:tr w:rsidR="00BF7B31" w14:paraId="742D3020"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37EB0B9E" w14:textId="77777777" w:rsidR="00BF7B31" w:rsidRDefault="00BF7B31">
            <w:pPr>
              <w:bidi/>
              <w:ind w:left="29"/>
              <w:rPr>
                <w:rFonts w:asciiTheme="minorBidi" w:hAnsiTheme="minorBidi" w:cstheme="minorBidi"/>
                <w:b/>
                <w:sz w:val="18"/>
                <w:szCs w:val="18"/>
              </w:rPr>
            </w:pPr>
            <w:r>
              <w:rPr>
                <w:rFonts w:asciiTheme="minorBidi" w:hAnsiTheme="minorBidi" w:cstheme="minorBidi"/>
                <w:b/>
                <w:bCs/>
                <w:sz w:val="18"/>
                <w:szCs w:val="18"/>
                <w:rtl/>
                <w:lang w:eastAsia="ar"/>
              </w:rPr>
              <w:t>متطلبات الإسعافات الأولية</w:t>
            </w:r>
          </w:p>
        </w:tc>
        <w:tc>
          <w:tcPr>
            <w:tcW w:w="4955" w:type="dxa"/>
            <w:tcBorders>
              <w:top w:val="single" w:sz="4" w:space="0" w:color="auto"/>
              <w:left w:val="single" w:sz="4" w:space="0" w:color="auto"/>
              <w:bottom w:val="single" w:sz="4" w:space="0" w:color="auto"/>
              <w:right w:val="single" w:sz="4" w:space="0" w:color="auto"/>
            </w:tcBorders>
          </w:tcPr>
          <w:p w14:paraId="4F29875C" w14:textId="77777777" w:rsidR="00BF7B31" w:rsidRDefault="00BF7B31">
            <w:pPr>
              <w:bidi/>
              <w:ind w:left="160"/>
              <w:rPr>
                <w:rFonts w:asciiTheme="minorBidi" w:hAnsiTheme="minorBidi" w:cstheme="minorBidi"/>
                <w:sz w:val="18"/>
                <w:szCs w:val="18"/>
              </w:rPr>
            </w:pPr>
            <w:r>
              <w:rPr>
                <w:rFonts w:asciiTheme="minorBidi" w:hAnsiTheme="minorBidi" w:cstheme="minorBidi"/>
                <w:sz w:val="18"/>
                <w:szCs w:val="18"/>
                <w:rtl/>
                <w:lang w:eastAsia="ar"/>
              </w:rPr>
              <w:t xml:space="preserve">يجب وضع صندوق الإسعافات الأولية في مواقع غير مألوفة. حيثما انطوى العمل على المواد الكيميائية، على المدرب الرجوع إلى جداول بيانات </w:t>
            </w:r>
            <w:r>
              <w:rPr>
                <w:rFonts w:asciiTheme="minorBidi" w:hAnsiTheme="minorBidi" w:cstheme="minorBidi"/>
                <w:sz w:val="18"/>
                <w:szCs w:val="18"/>
                <w:lang w:eastAsia="ar" w:bidi="en-US"/>
              </w:rPr>
              <w:t>COSHH</w:t>
            </w:r>
          </w:p>
          <w:p w14:paraId="073AC1E5" w14:textId="77777777" w:rsidR="00BF7B31" w:rsidRDefault="00BF7B31">
            <w:pPr>
              <w:bidi/>
              <w:ind w:left="160" w:right="288" w:firstLine="5"/>
              <w:rPr>
                <w:rFonts w:asciiTheme="minorBidi" w:hAnsiTheme="minorBidi" w:cstheme="minorBidi"/>
                <w:sz w:val="18"/>
                <w:szCs w:val="18"/>
              </w:rPr>
            </w:pPr>
          </w:p>
        </w:tc>
      </w:tr>
      <w:tr w:rsidR="00BF7B31" w14:paraId="22216090"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049C35D6" w14:textId="77777777" w:rsidR="00BF7B31" w:rsidRDefault="00BF7B31">
            <w:pPr>
              <w:bidi/>
              <w:ind w:left="29"/>
              <w:rPr>
                <w:rFonts w:asciiTheme="minorBidi" w:hAnsiTheme="minorBidi" w:cstheme="minorBidi"/>
                <w:sz w:val="18"/>
                <w:szCs w:val="18"/>
              </w:rPr>
            </w:pPr>
            <w:r>
              <w:rPr>
                <w:rFonts w:asciiTheme="minorBidi" w:hAnsiTheme="minorBidi" w:cstheme="minorBidi"/>
                <w:sz w:val="18"/>
                <w:szCs w:val="18"/>
                <w:rtl/>
                <w:lang w:eastAsia="ar"/>
              </w:rPr>
              <w:t>القضايا البيئية</w:t>
            </w:r>
          </w:p>
          <w:p w14:paraId="77CA101B" w14:textId="77777777" w:rsidR="00BF7B31" w:rsidRDefault="00BF7B31">
            <w:pPr>
              <w:bidi/>
              <w:ind w:left="19"/>
              <w:rPr>
                <w:rFonts w:asciiTheme="minorBidi" w:hAnsiTheme="minorBidi" w:cstheme="minorBidi"/>
                <w:sz w:val="18"/>
                <w:szCs w:val="18"/>
              </w:rPr>
            </w:pPr>
            <w:r>
              <w:rPr>
                <w:rFonts w:asciiTheme="minorBidi" w:hAnsiTheme="minorBidi" w:cstheme="minorBidi"/>
                <w:sz w:val="18"/>
                <w:szCs w:val="18"/>
                <w:rtl/>
                <w:lang w:eastAsia="ar"/>
              </w:rPr>
              <w:t>التحكم في الانبعاثات الضارة أو إجراءات التخلص من النفايات</w:t>
            </w:r>
          </w:p>
        </w:tc>
        <w:tc>
          <w:tcPr>
            <w:tcW w:w="4955" w:type="dxa"/>
            <w:tcBorders>
              <w:top w:val="single" w:sz="4" w:space="0" w:color="auto"/>
              <w:left w:val="single" w:sz="4" w:space="0" w:color="auto"/>
              <w:bottom w:val="single" w:sz="4" w:space="0" w:color="auto"/>
              <w:right w:val="single" w:sz="4" w:space="0" w:color="auto"/>
            </w:tcBorders>
            <w:hideMark/>
          </w:tcPr>
          <w:p w14:paraId="1DD8D2F2" w14:textId="77777777" w:rsidR="00BF7B31" w:rsidRDefault="00BF7B31">
            <w:pPr>
              <w:bidi/>
              <w:ind w:left="160"/>
              <w:rPr>
                <w:rFonts w:asciiTheme="minorBidi" w:hAnsiTheme="minorBidi" w:cstheme="minorBidi"/>
                <w:sz w:val="18"/>
                <w:szCs w:val="18"/>
              </w:rPr>
            </w:pPr>
            <w:r>
              <w:rPr>
                <w:rFonts w:asciiTheme="minorBidi" w:hAnsiTheme="minorBidi" w:cstheme="minorBidi"/>
                <w:sz w:val="18"/>
                <w:szCs w:val="18"/>
                <w:rtl/>
                <w:lang w:eastAsia="ar"/>
              </w:rPr>
              <w:t>راجع دليل مكافحة العدوى</w:t>
            </w:r>
          </w:p>
        </w:tc>
      </w:tr>
      <w:tr w:rsidR="00BF7B31" w14:paraId="6D57F6FA"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75823533" w14:textId="5FAEA464" w:rsidR="00BF7B31" w:rsidRDefault="00BF7B31" w:rsidP="009C0D11">
            <w:pPr>
              <w:bidi/>
              <w:ind w:left="24"/>
              <w:rPr>
                <w:rFonts w:asciiTheme="minorBidi" w:hAnsiTheme="minorBidi" w:cstheme="minorBidi"/>
                <w:b/>
                <w:sz w:val="18"/>
                <w:szCs w:val="18"/>
              </w:rPr>
            </w:pPr>
            <w:r>
              <w:rPr>
                <w:rFonts w:asciiTheme="minorBidi" w:hAnsiTheme="minorBidi" w:cstheme="minorBidi"/>
                <w:b/>
                <w:bCs/>
                <w:sz w:val="18"/>
                <w:szCs w:val="18"/>
                <w:rtl/>
                <w:lang w:eastAsia="ar"/>
              </w:rPr>
              <w:t>من إعداد، ال</w:t>
            </w:r>
            <w:r w:rsidR="009C0D11">
              <w:rPr>
                <w:rFonts w:asciiTheme="minorBidi" w:hAnsiTheme="minorBidi" w:cstheme="minorBidi" w:hint="cs"/>
                <w:b/>
                <w:bCs/>
                <w:sz w:val="18"/>
                <w:szCs w:val="18"/>
                <w:rtl/>
                <w:lang w:eastAsia="ar"/>
              </w:rPr>
              <w:t xml:space="preserve">دور الوظيفي </w:t>
            </w:r>
            <w:r>
              <w:rPr>
                <w:rFonts w:asciiTheme="minorBidi" w:hAnsiTheme="minorBidi" w:cstheme="minorBidi"/>
                <w:b/>
                <w:bCs/>
                <w:sz w:val="18"/>
                <w:szCs w:val="18"/>
                <w:rtl/>
                <w:lang w:eastAsia="ar"/>
              </w:rPr>
              <w:t>في الشركة:</w:t>
            </w:r>
          </w:p>
        </w:tc>
        <w:tc>
          <w:tcPr>
            <w:tcW w:w="4955" w:type="dxa"/>
            <w:tcBorders>
              <w:top w:val="single" w:sz="4" w:space="0" w:color="auto"/>
              <w:left w:val="single" w:sz="4" w:space="0" w:color="auto"/>
              <w:bottom w:val="single" w:sz="4" w:space="0" w:color="auto"/>
              <w:right w:val="single" w:sz="4" w:space="0" w:color="auto"/>
            </w:tcBorders>
          </w:tcPr>
          <w:p w14:paraId="1F3FCAE8" w14:textId="77777777" w:rsidR="00BF7B31" w:rsidRDefault="00BF7B31">
            <w:pPr>
              <w:bidi/>
              <w:ind w:left="160"/>
              <w:rPr>
                <w:rFonts w:asciiTheme="minorBidi" w:hAnsiTheme="minorBidi" w:cstheme="minorBidi"/>
                <w:sz w:val="18"/>
                <w:szCs w:val="18"/>
              </w:rPr>
            </w:pPr>
          </w:p>
        </w:tc>
      </w:tr>
      <w:tr w:rsidR="00BF7B31" w14:paraId="342C3B78"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62AAC6B6" w14:textId="4C444615" w:rsidR="00BF7B31" w:rsidRDefault="009C0D11">
            <w:pPr>
              <w:bidi/>
              <w:ind w:left="14"/>
              <w:rPr>
                <w:rFonts w:asciiTheme="minorBidi" w:hAnsiTheme="minorBidi" w:cstheme="minorBidi"/>
                <w:b/>
                <w:sz w:val="18"/>
                <w:szCs w:val="18"/>
              </w:rPr>
            </w:pPr>
            <w:r>
              <w:rPr>
                <w:rFonts w:asciiTheme="minorBidi" w:hAnsiTheme="minorBidi" w:cstheme="minorBidi"/>
                <w:b/>
                <w:bCs/>
                <w:sz w:val="18"/>
                <w:szCs w:val="18"/>
                <w:rtl/>
                <w:lang w:eastAsia="ar"/>
              </w:rPr>
              <w:t>اسم المشرف</w:t>
            </w:r>
            <w:r>
              <w:rPr>
                <w:rFonts w:asciiTheme="minorBidi" w:hAnsiTheme="minorBidi" w:cstheme="minorBidi" w:hint="cs"/>
                <w:b/>
                <w:bCs/>
                <w:sz w:val="18"/>
                <w:szCs w:val="18"/>
                <w:rtl/>
                <w:lang w:eastAsia="ar"/>
              </w:rPr>
              <w:t>و</w:t>
            </w:r>
            <w:r w:rsidR="00BF7B31">
              <w:rPr>
                <w:rFonts w:asciiTheme="minorBidi" w:hAnsiTheme="minorBidi" w:cstheme="minorBidi"/>
                <w:b/>
                <w:bCs/>
                <w:sz w:val="18"/>
                <w:szCs w:val="18"/>
                <w:rtl/>
                <w:lang w:eastAsia="ar"/>
              </w:rPr>
              <w:t>ن والتوقيع والتاريخ:</w:t>
            </w:r>
          </w:p>
        </w:tc>
        <w:tc>
          <w:tcPr>
            <w:tcW w:w="4955" w:type="dxa"/>
            <w:tcBorders>
              <w:top w:val="single" w:sz="4" w:space="0" w:color="auto"/>
              <w:left w:val="single" w:sz="4" w:space="0" w:color="auto"/>
              <w:bottom w:val="single" w:sz="4" w:space="0" w:color="auto"/>
              <w:right w:val="single" w:sz="4" w:space="0" w:color="auto"/>
            </w:tcBorders>
          </w:tcPr>
          <w:p w14:paraId="4C96118D" w14:textId="77777777" w:rsidR="00BF7B31" w:rsidRDefault="00BF7B31">
            <w:pPr>
              <w:bidi/>
              <w:ind w:left="160"/>
              <w:rPr>
                <w:rFonts w:asciiTheme="minorBidi" w:hAnsiTheme="minorBidi" w:cstheme="minorBidi"/>
                <w:sz w:val="18"/>
                <w:szCs w:val="18"/>
              </w:rPr>
            </w:pPr>
          </w:p>
        </w:tc>
      </w:tr>
      <w:tr w:rsidR="00BF7B31" w14:paraId="75BBA86D"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1FF23DFE" w14:textId="77777777" w:rsidR="00BF7B31" w:rsidRDefault="00BF7B31">
            <w:pPr>
              <w:bidi/>
              <w:rPr>
                <w:rFonts w:asciiTheme="minorBidi" w:hAnsiTheme="minorBidi" w:cstheme="minorBidi"/>
                <w:b/>
                <w:sz w:val="18"/>
                <w:szCs w:val="18"/>
              </w:rPr>
            </w:pPr>
            <w:r>
              <w:rPr>
                <w:rFonts w:asciiTheme="minorBidi" w:hAnsiTheme="minorBidi" w:cstheme="minorBidi"/>
                <w:b/>
                <w:bCs/>
                <w:sz w:val="18"/>
                <w:szCs w:val="18"/>
                <w:rtl/>
                <w:lang w:eastAsia="ar"/>
              </w:rPr>
              <w:t>اسم العامل والتوقيع والتاريخ:</w:t>
            </w:r>
          </w:p>
        </w:tc>
        <w:tc>
          <w:tcPr>
            <w:tcW w:w="4955" w:type="dxa"/>
            <w:tcBorders>
              <w:top w:val="single" w:sz="4" w:space="0" w:color="auto"/>
              <w:left w:val="single" w:sz="4" w:space="0" w:color="auto"/>
              <w:bottom w:val="single" w:sz="4" w:space="0" w:color="auto"/>
              <w:right w:val="single" w:sz="4" w:space="0" w:color="auto"/>
            </w:tcBorders>
          </w:tcPr>
          <w:p w14:paraId="2B40F31F" w14:textId="77777777" w:rsidR="00BF7B31" w:rsidRDefault="00BF7B31">
            <w:pPr>
              <w:bidi/>
              <w:ind w:left="160"/>
              <w:rPr>
                <w:rFonts w:asciiTheme="minorBidi" w:hAnsiTheme="minorBidi" w:cstheme="minorBidi"/>
                <w:sz w:val="18"/>
                <w:szCs w:val="18"/>
              </w:rPr>
            </w:pPr>
          </w:p>
        </w:tc>
      </w:tr>
      <w:tr w:rsidR="00BF7B31" w14:paraId="3B04198E" w14:textId="77777777" w:rsidTr="00BF7B31">
        <w:tc>
          <w:tcPr>
            <w:tcW w:w="4675" w:type="dxa"/>
            <w:tcBorders>
              <w:top w:val="single" w:sz="4" w:space="0" w:color="auto"/>
              <w:left w:val="single" w:sz="4" w:space="0" w:color="auto"/>
              <w:bottom w:val="single" w:sz="4" w:space="0" w:color="auto"/>
              <w:right w:val="single" w:sz="4" w:space="0" w:color="auto"/>
            </w:tcBorders>
            <w:hideMark/>
          </w:tcPr>
          <w:p w14:paraId="3B395855" w14:textId="008F628C" w:rsidR="00BF7B31" w:rsidRDefault="009C0D11" w:rsidP="009C0D11">
            <w:pPr>
              <w:bidi/>
              <w:rPr>
                <w:rFonts w:asciiTheme="minorBidi" w:hAnsiTheme="minorBidi" w:cstheme="minorBidi"/>
                <w:b/>
                <w:sz w:val="18"/>
                <w:szCs w:val="18"/>
              </w:rPr>
            </w:pPr>
            <w:r>
              <w:rPr>
                <w:rFonts w:asciiTheme="minorBidi" w:hAnsiTheme="minorBidi" w:cstheme="minorBidi" w:hint="cs"/>
                <w:b/>
                <w:bCs/>
                <w:sz w:val="18"/>
                <w:szCs w:val="18"/>
                <w:rtl/>
                <w:lang w:eastAsia="ar"/>
              </w:rPr>
              <w:t xml:space="preserve">معتمد من، </w:t>
            </w:r>
            <w:r w:rsidR="008F6B78">
              <w:rPr>
                <w:rFonts w:asciiTheme="minorBidi" w:hAnsiTheme="minorBidi" w:cstheme="minorBidi" w:hint="cs"/>
                <w:b/>
                <w:bCs/>
                <w:sz w:val="18"/>
                <w:szCs w:val="18"/>
                <w:rtl/>
                <w:lang w:eastAsia="ar"/>
              </w:rPr>
              <w:t>ال</w:t>
            </w:r>
            <w:r w:rsidR="00BF7B31">
              <w:rPr>
                <w:rFonts w:asciiTheme="minorBidi" w:hAnsiTheme="minorBidi" w:cstheme="minorBidi"/>
                <w:b/>
                <w:bCs/>
                <w:sz w:val="18"/>
                <w:szCs w:val="18"/>
                <w:rtl/>
                <w:lang w:eastAsia="ar"/>
              </w:rPr>
              <w:t xml:space="preserve">منصب </w:t>
            </w:r>
            <w:r w:rsidR="008F6B78">
              <w:rPr>
                <w:rFonts w:asciiTheme="minorBidi" w:hAnsiTheme="minorBidi" w:cstheme="minorBidi" w:hint="cs"/>
                <w:b/>
                <w:bCs/>
                <w:sz w:val="18"/>
                <w:szCs w:val="18"/>
                <w:rtl/>
                <w:lang w:eastAsia="ar"/>
              </w:rPr>
              <w:t>الوظيفي</w:t>
            </w:r>
            <w:r w:rsidR="00BF7B31">
              <w:rPr>
                <w:rFonts w:asciiTheme="minorBidi" w:hAnsiTheme="minorBidi" w:cstheme="minorBidi"/>
                <w:b/>
                <w:bCs/>
                <w:sz w:val="18"/>
                <w:szCs w:val="18"/>
                <w:rtl/>
                <w:lang w:eastAsia="ar"/>
              </w:rPr>
              <w:t>:</w:t>
            </w:r>
          </w:p>
        </w:tc>
        <w:tc>
          <w:tcPr>
            <w:tcW w:w="4955" w:type="dxa"/>
            <w:tcBorders>
              <w:top w:val="single" w:sz="4" w:space="0" w:color="auto"/>
              <w:left w:val="single" w:sz="4" w:space="0" w:color="auto"/>
              <w:bottom w:val="single" w:sz="4" w:space="0" w:color="auto"/>
              <w:right w:val="single" w:sz="4" w:space="0" w:color="auto"/>
            </w:tcBorders>
          </w:tcPr>
          <w:p w14:paraId="21FE7CBD" w14:textId="77777777" w:rsidR="00BF7B31" w:rsidRDefault="00BF7B31">
            <w:pPr>
              <w:bidi/>
              <w:ind w:left="160"/>
              <w:rPr>
                <w:rFonts w:asciiTheme="minorBidi" w:hAnsiTheme="minorBidi" w:cstheme="minorBidi"/>
                <w:sz w:val="18"/>
                <w:szCs w:val="18"/>
              </w:rPr>
            </w:pPr>
          </w:p>
        </w:tc>
      </w:tr>
    </w:tbl>
    <w:p w14:paraId="27552D96" w14:textId="6808DE89" w:rsidR="00BF7B31" w:rsidRDefault="00BF7B31" w:rsidP="00BF7B31">
      <w:pPr>
        <w:bidi/>
        <w:jc w:val="left"/>
      </w:pPr>
    </w:p>
    <w:p w14:paraId="09C29489" w14:textId="77777777" w:rsidR="00BF7B31" w:rsidRDefault="00BF7B31" w:rsidP="00BF7B31">
      <w:pPr>
        <w:bidi/>
      </w:pPr>
    </w:p>
    <w:p w14:paraId="3BB4697D" w14:textId="77777777" w:rsidR="001746BB" w:rsidRDefault="001746BB" w:rsidP="001746BB">
      <w:pPr>
        <w:bidi/>
        <w:jc w:val="left"/>
      </w:pPr>
    </w:p>
    <w:sectPr w:rsidR="001746BB" w:rsidSect="0020039E">
      <w:headerReference w:type="even" r:id="rId11"/>
      <w:headerReference w:type="default" r:id="rId12"/>
      <w:footerReference w:type="even" r:id="rId13"/>
      <w:footerReference w:type="default" r:id="rId14"/>
      <w:headerReference w:type="first" r:id="rId15"/>
      <w:footerReference w:type="first" r:id="rId16"/>
      <w:pgSz w:w="11907" w:h="16840" w:code="9"/>
      <w:pgMar w:top="1015" w:right="992"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FE84" w14:textId="77777777" w:rsidR="00314BCF" w:rsidRDefault="00314BCF">
      <w:r>
        <w:separator/>
      </w:r>
    </w:p>
    <w:p w14:paraId="4833041D" w14:textId="77777777" w:rsidR="00314BCF" w:rsidRDefault="00314BCF"/>
  </w:endnote>
  <w:endnote w:type="continuationSeparator" w:id="0">
    <w:p w14:paraId="565DA4CD" w14:textId="77777777" w:rsidR="00314BCF" w:rsidRDefault="00314BCF">
      <w:r>
        <w:continuationSeparator/>
      </w:r>
    </w:p>
    <w:p w14:paraId="6188311A" w14:textId="77777777" w:rsidR="00314BCF" w:rsidRDefault="0031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A06C" w14:textId="77777777" w:rsidR="00921A4C" w:rsidRDefault="00921A4C">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C6FAD" w14:textId="6F5A31EC" w:rsidR="005D4ECC" w:rsidRPr="006C1ABD" w:rsidRDefault="005D4ECC" w:rsidP="005D4EC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37879B3D" wp14:editId="685B401C">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272C5"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E975019315824650A23663066D06047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EOM-ZO0-TP-000211-AR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EB62D67589BF46608071CF9E922BC1F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0B5211A" w14:textId="16DDE852" w:rsidR="005D4ECC" w:rsidRPr="006C1ABD" w:rsidRDefault="005D4ECC" w:rsidP="005D4EC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0C2243CA" w14:textId="144B1319" w:rsidR="009210BF" w:rsidRPr="005D4ECC" w:rsidRDefault="005D4ECC" w:rsidP="005D4ECC">
    <w:pPr>
      <w:pStyle w:val="Footer"/>
      <w:ind w:right="180"/>
      <w:jc w:val="right"/>
      <w:rPr>
        <w:rFonts w:hint="cs"/>
        <w:rtl/>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82DDB" w14:textId="77777777" w:rsidR="00921A4C" w:rsidRDefault="00921A4C">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D5DA7" w14:textId="77777777" w:rsidR="00314BCF" w:rsidRDefault="00314BCF">
      <w:r>
        <w:separator/>
      </w:r>
    </w:p>
    <w:p w14:paraId="4C7E8624" w14:textId="77777777" w:rsidR="00314BCF" w:rsidRDefault="00314BCF"/>
  </w:footnote>
  <w:footnote w:type="continuationSeparator" w:id="0">
    <w:p w14:paraId="1897618E" w14:textId="77777777" w:rsidR="00314BCF" w:rsidRDefault="00314BCF">
      <w:r>
        <w:continuationSeparator/>
      </w:r>
    </w:p>
    <w:p w14:paraId="02863B70" w14:textId="77777777" w:rsidR="00314BCF" w:rsidRDefault="00314BC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1AF2" w14:textId="77777777" w:rsidR="00921A4C" w:rsidRDefault="00921A4C">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72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FB49D3" w14:paraId="55B15A60" w14:textId="77777777" w:rsidTr="00FB49D3">
      <w:trPr>
        <w:trHeight w:val="571"/>
      </w:trPr>
      <w:tc>
        <w:tcPr>
          <w:tcW w:w="7229" w:type="dxa"/>
          <w:vAlign w:val="center"/>
        </w:tcPr>
        <w:p w14:paraId="361EC67C" w14:textId="72493040" w:rsidR="00FB49D3" w:rsidRPr="006A25F8" w:rsidRDefault="00FB49D3" w:rsidP="005D4ECC">
          <w:pPr>
            <w:pStyle w:val="CPDocTitle"/>
            <w:bidi/>
            <w:jc w:val="right"/>
            <w:rPr>
              <w:kern w:val="32"/>
              <w:sz w:val="24"/>
              <w:szCs w:val="24"/>
              <w:lang w:val="en-GB"/>
            </w:rPr>
          </w:pPr>
          <w:bookmarkStart w:id="0" w:name="_GoBack" w:colFirst="0" w:colLast="1"/>
          <w:r w:rsidRPr="00BF7B31">
            <w:rPr>
              <w:kern w:val="32"/>
              <w:sz w:val="24"/>
              <w:szCs w:val="24"/>
              <w:rtl/>
              <w:lang w:eastAsia="ar"/>
            </w:rPr>
            <w:t xml:space="preserve">تعليمات العمل الآمن لمرافق الرعاية الصحية - غرفة </w:t>
          </w:r>
          <w:r w:rsidRPr="00BF7B31">
            <w:rPr>
              <w:kern w:val="32"/>
              <w:sz w:val="24"/>
              <w:szCs w:val="24"/>
              <w:rtl/>
              <w:lang w:eastAsia="ar"/>
            </w:rPr>
            <w:t xml:space="preserve">عزل </w:t>
          </w:r>
          <w:r w:rsidR="008F6B78">
            <w:rPr>
              <w:rFonts w:hint="cs"/>
              <w:kern w:val="32"/>
              <w:sz w:val="24"/>
              <w:szCs w:val="24"/>
              <w:rtl/>
              <w:lang w:eastAsia="ar"/>
            </w:rPr>
            <w:t xml:space="preserve">أعمال </w:t>
          </w:r>
          <w:r w:rsidRPr="00BF7B31">
            <w:rPr>
              <w:kern w:val="32"/>
              <w:sz w:val="24"/>
              <w:szCs w:val="24"/>
              <w:rtl/>
              <w:lang w:eastAsia="ar"/>
            </w:rPr>
            <w:t>التنظيف الطرفي</w:t>
          </w:r>
        </w:p>
      </w:tc>
    </w:tr>
  </w:tbl>
  <w:bookmarkEnd w:id="0"/>
  <w:p w14:paraId="0FE4F66F" w14:textId="716D9EE4" w:rsidR="009210BF" w:rsidRPr="007769F3" w:rsidRDefault="007769F3" w:rsidP="00AC1B11">
    <w:pPr>
      <w:pStyle w:val="Header"/>
      <w:bidi/>
    </w:pPr>
    <w:r>
      <w:rPr>
        <w:noProof/>
        <w:lang w:eastAsia="en-US"/>
      </w:rPr>
      <w:drawing>
        <wp:anchor distT="0" distB="0" distL="114300" distR="114300" simplePos="0" relativeHeight="251658240" behindDoc="0" locked="0" layoutInCell="1" allowOverlap="1" wp14:anchorId="7C1B2160" wp14:editId="66A77F83">
          <wp:simplePos x="0" y="0"/>
          <wp:positionH relativeFrom="column">
            <wp:posOffset>-889822</wp:posOffset>
          </wp:positionH>
          <wp:positionV relativeFrom="paragraph">
            <wp:posOffset>-577850</wp:posOffset>
          </wp:positionV>
          <wp:extent cx="1435027" cy="628084"/>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027" cy="62808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31A63" w14:textId="77777777" w:rsidR="00921A4C" w:rsidRDefault="00921A4C">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DE871AA"/>
    <w:multiLevelType w:val="hybridMultilevel"/>
    <w:tmpl w:val="6D5CE6E2"/>
    <w:lvl w:ilvl="0" w:tplc="D71E1C5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2"/>
  </w:num>
  <w:num w:numId="5">
    <w:abstractNumId w:val="9"/>
  </w:num>
  <w:num w:numId="6">
    <w:abstractNumId w:val="10"/>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143B"/>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6BB"/>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39E"/>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20"/>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4BCF"/>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59B0"/>
    <w:rsid w:val="003A6550"/>
    <w:rsid w:val="003A660F"/>
    <w:rsid w:val="003A68A3"/>
    <w:rsid w:val="003A7818"/>
    <w:rsid w:val="003A7A39"/>
    <w:rsid w:val="003B158E"/>
    <w:rsid w:val="003B1E52"/>
    <w:rsid w:val="003B217B"/>
    <w:rsid w:val="003B6689"/>
    <w:rsid w:val="003B743F"/>
    <w:rsid w:val="003B7EEF"/>
    <w:rsid w:val="003C1EE8"/>
    <w:rsid w:val="003C26C0"/>
    <w:rsid w:val="003C2831"/>
    <w:rsid w:val="003C4240"/>
    <w:rsid w:val="003C4513"/>
    <w:rsid w:val="003C5C59"/>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9F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0C"/>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26FE"/>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4ECC"/>
    <w:rsid w:val="005D5008"/>
    <w:rsid w:val="005D53F9"/>
    <w:rsid w:val="005D72AB"/>
    <w:rsid w:val="005D76E1"/>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2A0F"/>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19E8"/>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69F3"/>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2A2D"/>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161D"/>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8F6B78"/>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A4C"/>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0D11"/>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1851"/>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1A9"/>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5A8A"/>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BF7B31"/>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6E5"/>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1B88"/>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30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291D"/>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47BE3"/>
    <w:rsid w:val="00F54EDD"/>
    <w:rsid w:val="00F55BF3"/>
    <w:rsid w:val="00F55E4D"/>
    <w:rsid w:val="00F55F27"/>
    <w:rsid w:val="00F5694E"/>
    <w:rsid w:val="00F57D21"/>
    <w:rsid w:val="00F630AA"/>
    <w:rsid w:val="00F6357F"/>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1D0"/>
    <w:rsid w:val="00FA2A44"/>
    <w:rsid w:val="00FA59EA"/>
    <w:rsid w:val="00FA6318"/>
    <w:rsid w:val="00FA6C03"/>
    <w:rsid w:val="00FA7658"/>
    <w:rsid w:val="00FA78D8"/>
    <w:rsid w:val="00FA7D02"/>
    <w:rsid w:val="00FA7E1C"/>
    <w:rsid w:val="00FB19AF"/>
    <w:rsid w:val="00FB38F2"/>
    <w:rsid w:val="00FB453A"/>
    <w:rsid w:val="00FB49D3"/>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6520908">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75019315824650A23663066D06047C"/>
        <w:category>
          <w:name w:val="General"/>
          <w:gallery w:val="placeholder"/>
        </w:category>
        <w:types>
          <w:type w:val="bbPlcHdr"/>
        </w:types>
        <w:behaviors>
          <w:behavior w:val="content"/>
        </w:behaviors>
        <w:guid w:val="{D6009FE5-D8EE-4E59-8DC2-0B1814FB4FCE}"/>
      </w:docPartPr>
      <w:docPartBody>
        <w:p w:rsidR="00000000" w:rsidRDefault="00D1163C" w:rsidP="00D1163C">
          <w:pPr>
            <w:pStyle w:val="E975019315824650A23663066D06047C"/>
          </w:pPr>
          <w:r w:rsidRPr="00D16477">
            <w:rPr>
              <w:rStyle w:val="PlaceholderText"/>
            </w:rPr>
            <w:t>[Subject]</w:t>
          </w:r>
        </w:p>
      </w:docPartBody>
    </w:docPart>
    <w:docPart>
      <w:docPartPr>
        <w:name w:val="EB62D67589BF46608071CF9E922BC1FB"/>
        <w:category>
          <w:name w:val="General"/>
          <w:gallery w:val="placeholder"/>
        </w:category>
        <w:types>
          <w:type w:val="bbPlcHdr"/>
        </w:types>
        <w:behaviors>
          <w:behavior w:val="content"/>
        </w:behaviors>
        <w:guid w:val="{619DCA07-5571-413B-B724-FDFEB31A783A}"/>
      </w:docPartPr>
      <w:docPartBody>
        <w:p w:rsidR="00000000" w:rsidRDefault="00D1163C" w:rsidP="00D1163C">
          <w:pPr>
            <w:pStyle w:val="EB62D67589BF46608071CF9E922BC1F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3C"/>
    <w:rsid w:val="00D01B4F"/>
    <w:rsid w:val="00D11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1163C"/>
    <w:rPr>
      <w:color w:val="808080"/>
    </w:rPr>
  </w:style>
  <w:style w:type="paragraph" w:customStyle="1" w:styleId="7199321E04BB48409EBA6298F8DF8EF7">
    <w:name w:val="7199321E04BB48409EBA6298F8DF8EF7"/>
    <w:rsid w:val="00D1163C"/>
    <w:pPr>
      <w:bidi/>
    </w:pPr>
  </w:style>
  <w:style w:type="paragraph" w:customStyle="1" w:styleId="B8BD78CAD05E4F159F50B374E463E353">
    <w:name w:val="B8BD78CAD05E4F159F50B374E463E353"/>
    <w:rsid w:val="00D1163C"/>
    <w:pPr>
      <w:bidi/>
    </w:pPr>
  </w:style>
  <w:style w:type="paragraph" w:customStyle="1" w:styleId="711E0919842B49A78C8467442ABF6D59">
    <w:name w:val="711E0919842B49A78C8467442ABF6D59"/>
    <w:rsid w:val="00D1163C"/>
    <w:pPr>
      <w:bidi/>
    </w:pPr>
  </w:style>
  <w:style w:type="paragraph" w:customStyle="1" w:styleId="E975019315824650A23663066D06047C">
    <w:name w:val="E975019315824650A23663066D06047C"/>
    <w:rsid w:val="00D1163C"/>
    <w:pPr>
      <w:bidi/>
    </w:pPr>
  </w:style>
  <w:style w:type="paragraph" w:customStyle="1" w:styleId="56611AB2DB9945CEB847AD74F5165A00">
    <w:name w:val="56611AB2DB9945CEB847AD74F5165A00"/>
    <w:rsid w:val="00D1163C"/>
    <w:pPr>
      <w:bidi/>
    </w:pPr>
  </w:style>
  <w:style w:type="paragraph" w:customStyle="1" w:styleId="EB62D67589BF46608071CF9E922BC1FB">
    <w:name w:val="EB62D67589BF46608071CF9E922BC1FB"/>
    <w:rsid w:val="00D1163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F582B5C6-621B-474A-9FF4-7FDF767D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104BD-FAB2-4E4B-B89A-089C909F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5047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EOM-ZO0-TP-000211-AR Rev 000</dc:subject>
  <dc:creator>Rivamonte, Leonnito (RMP)</dc:creator>
  <cp:keywords>ᅟ</cp:keywords>
  <cp:lastModifiedBy>الاء الزهراني Alaa Alzahrani</cp:lastModifiedBy>
  <cp:revision>13</cp:revision>
  <cp:lastPrinted>2017-10-17T10:11:00Z</cp:lastPrinted>
  <dcterms:created xsi:type="dcterms:W3CDTF">2021-05-23T06:04:00Z</dcterms:created>
  <dcterms:modified xsi:type="dcterms:W3CDTF">2022-02-06T07:16:00Z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